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2"/>
        <w:tblW w:w="5050" w:type="pct"/>
        <w:tblLook w:val="04A0" w:firstRow="1" w:lastRow="0" w:firstColumn="1" w:lastColumn="0" w:noHBand="0" w:noVBand="1"/>
      </w:tblPr>
      <w:tblGrid>
        <w:gridCol w:w="6994"/>
        <w:gridCol w:w="7724"/>
      </w:tblGrid>
      <w:tr w:rsidR="00DE7FF7" w:rsidRPr="00DE7FF7" w14:paraId="18DF0932" w14:textId="77777777" w:rsidTr="00DA2F24">
        <w:trPr>
          <w:trHeight w:val="1082"/>
        </w:trPr>
        <w:tc>
          <w:tcPr>
            <w:tcW w:w="2376" w:type="pct"/>
          </w:tcPr>
          <w:p w14:paraId="6B40433E" w14:textId="77777777" w:rsidR="00DA2F24" w:rsidRPr="00DE7FF7" w:rsidRDefault="00DA2F24" w:rsidP="00DA2F24">
            <w:pPr>
              <w:tabs>
                <w:tab w:val="left" w:pos="7402"/>
              </w:tabs>
              <w:ind w:right="1172"/>
              <w:jc w:val="center"/>
              <w:rPr>
                <w:b/>
                <w:color w:val="000000" w:themeColor="text1"/>
                <w:sz w:val="28"/>
              </w:rPr>
            </w:pPr>
            <w:r w:rsidRPr="00DE7FF7">
              <w:rPr>
                <w:b/>
                <w:color w:val="000000" w:themeColor="text1"/>
                <w:sz w:val="28"/>
              </w:rPr>
              <w:t>BỘ NÔNG NGHIỆP VÀ MÔI TRƯỜNG</w:t>
            </w:r>
          </w:p>
          <w:p w14:paraId="1B608016" w14:textId="77777777" w:rsidR="00DA2F24" w:rsidRPr="00DE7FF7" w:rsidRDefault="00DA2F24" w:rsidP="00DA2F24">
            <w:pPr>
              <w:keepNext/>
              <w:tabs>
                <w:tab w:val="left" w:pos="3404"/>
              </w:tabs>
              <w:ind w:right="158"/>
              <w:jc w:val="center"/>
              <w:rPr>
                <w:color w:val="000000" w:themeColor="text1"/>
                <w:sz w:val="28"/>
              </w:rPr>
            </w:pPr>
            <w:r w:rsidRPr="00DE7FF7">
              <w:rPr>
                <w:noProof/>
                <w:color w:val="000000" w:themeColor="text1"/>
              </w:rPr>
              <mc:AlternateContent>
                <mc:Choice Requires="wps">
                  <w:drawing>
                    <wp:anchor distT="0" distB="0" distL="114300" distR="114300" simplePos="0" relativeHeight="251660288" behindDoc="0" locked="0" layoutInCell="1" allowOverlap="1" wp14:anchorId="0E04666E" wp14:editId="59DA4574">
                      <wp:simplePos x="0" y="0"/>
                      <wp:positionH relativeFrom="column">
                        <wp:posOffset>980133</wp:posOffset>
                      </wp:positionH>
                      <wp:positionV relativeFrom="paragraph">
                        <wp:posOffset>26035</wp:posOffset>
                      </wp:positionV>
                      <wp:extent cx="1341120" cy="0"/>
                      <wp:effectExtent l="0" t="0" r="5080" b="12700"/>
                      <wp:wrapNone/>
                      <wp:docPr id="317610320" name="Straight Connector 1"/>
                      <wp:cNvGraphicFramePr/>
                      <a:graphic xmlns:a="http://schemas.openxmlformats.org/drawingml/2006/main">
                        <a:graphicData uri="http://schemas.microsoft.com/office/word/2010/wordprocessingShape">
                          <wps:wsp>
                            <wps:cNvCnPr/>
                            <wps:spPr>
                              <a:xfrm>
                                <a:off x="0" y="0"/>
                                <a:ext cx="13411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27A1C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7.2pt,2.05pt" to="18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pjlmQ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" strokecolor="#4472c4 [3204]" strokeweight=".5pt">
                      <v:stroke joinstyle="miter"/>
                    </v:line>
                  </w:pict>
                </mc:Fallback>
              </mc:AlternateContent>
            </w:r>
          </w:p>
        </w:tc>
        <w:tc>
          <w:tcPr>
            <w:tcW w:w="2624" w:type="pct"/>
          </w:tcPr>
          <w:p w14:paraId="601E884F" w14:textId="77777777" w:rsidR="00DA2F24" w:rsidRPr="00DE7FF7" w:rsidRDefault="00DA2F24" w:rsidP="00DA2F24">
            <w:pPr>
              <w:ind w:firstLine="33"/>
              <w:jc w:val="center"/>
              <w:rPr>
                <w:b/>
                <w:color w:val="000000" w:themeColor="text1"/>
                <w:sz w:val="28"/>
              </w:rPr>
            </w:pPr>
            <w:r w:rsidRPr="00DE7FF7">
              <w:rPr>
                <w:b/>
                <w:color w:val="000000" w:themeColor="text1"/>
                <w:sz w:val="28"/>
              </w:rPr>
              <w:t>CỘNG HOÀ XÃ HỘI CHỦ NGHĨA VIỆT NAM</w:t>
            </w:r>
          </w:p>
          <w:p w14:paraId="0E602102" w14:textId="77777777" w:rsidR="00DA2F24" w:rsidRPr="00DE7FF7" w:rsidRDefault="00DA2F24" w:rsidP="00DA2F24">
            <w:pPr>
              <w:ind w:firstLine="33"/>
              <w:jc w:val="center"/>
              <w:rPr>
                <w:b/>
                <w:color w:val="000000" w:themeColor="text1"/>
                <w:sz w:val="28"/>
              </w:rPr>
            </w:pPr>
            <w:r w:rsidRPr="00DE7FF7">
              <w:rPr>
                <w:b/>
                <w:noProof/>
                <w:color w:val="000000" w:themeColor="text1"/>
              </w:rPr>
              <mc:AlternateContent>
                <mc:Choice Requires="wps">
                  <w:drawing>
                    <wp:anchor distT="0" distB="0" distL="114300" distR="114300" simplePos="0" relativeHeight="251661312" behindDoc="0" locked="0" layoutInCell="1" allowOverlap="1" wp14:anchorId="25A75586" wp14:editId="1F88BC1D">
                      <wp:simplePos x="0" y="0"/>
                      <wp:positionH relativeFrom="column">
                        <wp:posOffset>1322398</wp:posOffset>
                      </wp:positionH>
                      <wp:positionV relativeFrom="paragraph">
                        <wp:posOffset>225425</wp:posOffset>
                      </wp:positionV>
                      <wp:extent cx="2113936" cy="0"/>
                      <wp:effectExtent l="0" t="0" r="6985" b="12700"/>
                      <wp:wrapNone/>
                      <wp:docPr id="87517484" name="Straight Connector 2"/>
                      <wp:cNvGraphicFramePr/>
                      <a:graphic xmlns:a="http://schemas.openxmlformats.org/drawingml/2006/main">
                        <a:graphicData uri="http://schemas.microsoft.com/office/word/2010/wordprocessingShape">
                          <wps:wsp>
                            <wps:cNvCnPr/>
                            <wps:spPr>
                              <a:xfrm>
                                <a:off x="0" y="0"/>
                                <a:ext cx="21139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4C84398"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4.15pt,17.75pt" to="270.6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" strokecolor="#4472c4 [3204]" strokeweight=".5pt">
                      <v:stroke joinstyle="miter"/>
                    </v:line>
                  </w:pict>
                </mc:Fallback>
              </mc:AlternateContent>
            </w:r>
            <w:r w:rsidRPr="00DE7FF7">
              <w:rPr>
                <w:b/>
                <w:color w:val="000000" w:themeColor="text1"/>
                <w:sz w:val="28"/>
              </w:rPr>
              <w:t>Độc lập - Tự do - Hạnh phúc</w:t>
            </w:r>
          </w:p>
        </w:tc>
      </w:tr>
    </w:tbl>
    <w:p w14:paraId="3F7070DF" w14:textId="77777777" w:rsidR="00461203" w:rsidRPr="00765897" w:rsidRDefault="00DA2F24" w:rsidP="00DA2F24">
      <w:pPr>
        <w:jc w:val="center"/>
        <w:rPr>
          <w:b/>
          <w:bCs/>
          <w:color w:val="000000" w:themeColor="text1"/>
          <w:sz w:val="28"/>
          <w:szCs w:val="32"/>
        </w:rPr>
      </w:pPr>
      <w:r w:rsidRPr="00765897">
        <w:rPr>
          <w:b/>
          <w:bCs/>
          <w:color w:val="000000" w:themeColor="text1"/>
          <w:sz w:val="28"/>
          <w:szCs w:val="32"/>
        </w:rPr>
        <w:t xml:space="preserve">BẢN SO SÁNH QUY ĐỊNH CỦA DỰ THẢO NGHỊ QUYẾT </w:t>
      </w:r>
    </w:p>
    <w:p w14:paraId="57A6ED35" w14:textId="77777777" w:rsidR="00DA2F24" w:rsidRPr="00765897" w:rsidRDefault="00DA2F24" w:rsidP="00DA2F24">
      <w:pPr>
        <w:jc w:val="center"/>
        <w:rPr>
          <w:b/>
          <w:bCs/>
          <w:color w:val="000000" w:themeColor="text1"/>
          <w:sz w:val="28"/>
          <w:szCs w:val="32"/>
        </w:rPr>
      </w:pPr>
      <w:r w:rsidRPr="00765897">
        <w:rPr>
          <w:b/>
          <w:bCs/>
          <w:color w:val="000000" w:themeColor="text1"/>
          <w:sz w:val="28"/>
          <w:szCs w:val="32"/>
        </w:rPr>
        <w:t>VỚI CÁC QUY ĐỊNH HIỆN HÀNH VÀ LÝ DO ĐỀ XUẤT ĐIỀU CHỈNH</w:t>
      </w:r>
    </w:p>
    <w:p w14:paraId="6D39F6AE" w14:textId="68D04568" w:rsidR="004A2DD0" w:rsidRPr="004A2DD0" w:rsidRDefault="004A2DD0" w:rsidP="004A2DD0">
      <w:pPr>
        <w:jc w:val="center"/>
        <w:rPr>
          <w:b/>
          <w:bCs/>
          <w:color w:val="000000" w:themeColor="text1"/>
          <w:sz w:val="28"/>
          <w:szCs w:val="28"/>
          <w:vertAlign w:val="superscript"/>
          <w:lang w:val="vi-VN"/>
        </w:rPr>
      </w:pPr>
      <w:r w:rsidRPr="004A2DD0">
        <w:rPr>
          <w:b/>
          <w:bCs/>
          <w:sz w:val="28"/>
          <w:szCs w:val="28"/>
          <w:lang w:val="pt-BR"/>
        </w:rPr>
        <w:t xml:space="preserve">Ban hành </w:t>
      </w:r>
      <w:r w:rsidRPr="004A2DD0">
        <w:rPr>
          <w:b/>
          <w:bCs/>
          <w:sz w:val="28"/>
          <w:szCs w:val="28"/>
          <w:lang w:val="vi-VN"/>
        </w:rPr>
        <w:t xml:space="preserve">quy định tháo gỡ khó khăn, vướng mắc trong triển khai Luật Thủy sản năm 2017, </w:t>
      </w:r>
      <w:r w:rsidRPr="004A2DD0">
        <w:rPr>
          <w:b/>
          <w:bCs/>
          <w:sz w:val="28"/>
          <w:szCs w:val="28"/>
          <w:lang w:val="pt-BR"/>
        </w:rPr>
        <w:t>c</w:t>
      </w:r>
      <w:r w:rsidRPr="004A2DD0">
        <w:rPr>
          <w:b/>
          <w:bCs/>
          <w:sz w:val="28"/>
          <w:szCs w:val="28"/>
          <w:lang w:val="vi-VN"/>
        </w:rPr>
        <w:t>ác văn bản pháp luật quy định chi tiết,</w:t>
      </w:r>
      <w:r>
        <w:rPr>
          <w:b/>
          <w:bCs/>
          <w:sz w:val="28"/>
          <w:szCs w:val="28"/>
        </w:rPr>
        <w:t xml:space="preserve"> </w:t>
      </w:r>
      <w:r w:rsidRPr="004A2DD0">
        <w:rPr>
          <w:b/>
          <w:bCs/>
          <w:sz w:val="28"/>
          <w:szCs w:val="28"/>
          <w:lang w:val="vi-VN"/>
        </w:rPr>
        <w:t>hướng dẫn thi hành luật</w:t>
      </w:r>
      <w:r w:rsidRPr="004A2DD0">
        <w:rPr>
          <w:b/>
          <w:bCs/>
          <w:sz w:val="28"/>
          <w:szCs w:val="28"/>
          <w:lang w:val="pt-BR"/>
        </w:rPr>
        <w:t xml:space="preserve"> nhằm </w:t>
      </w:r>
      <w:r w:rsidRPr="004A2DD0">
        <w:rPr>
          <w:b/>
          <w:bCs/>
          <w:sz w:val="28"/>
          <w:szCs w:val="28"/>
        </w:rPr>
        <w:t>đáp ứng tương đương theo Đạo Luật bảo vệ thú biển của Hoa Kỳ</w:t>
      </w:r>
    </w:p>
    <w:p w14:paraId="30501B0A" w14:textId="4EDB6C76" w:rsidR="00DA2F24" w:rsidRPr="00DE7FF7" w:rsidRDefault="00DA2F24" w:rsidP="00F732F9">
      <w:pPr>
        <w:jc w:val="center"/>
        <w:rPr>
          <w:bCs/>
          <w:i/>
          <w:color w:val="000000" w:themeColor="text1"/>
          <w:spacing w:val="-6"/>
          <w:szCs w:val="28"/>
          <w:lang w:val="vi-VN"/>
        </w:rPr>
      </w:pPr>
      <w:r w:rsidRPr="00765897">
        <w:rPr>
          <w:bCs/>
          <w:noProof/>
          <w:color w:val="000000" w:themeColor="text1"/>
          <w:spacing w:val="-6"/>
          <w:sz w:val="28"/>
          <w:szCs w:val="32"/>
        </w:rPr>
        <mc:AlternateContent>
          <mc:Choice Requires="wps">
            <w:drawing>
              <wp:anchor distT="0" distB="0" distL="114300" distR="114300" simplePos="0" relativeHeight="251659264" behindDoc="0" locked="0" layoutInCell="1" allowOverlap="1" wp14:anchorId="5BA5747B" wp14:editId="75728B9D">
                <wp:simplePos x="0" y="0"/>
                <wp:positionH relativeFrom="column">
                  <wp:posOffset>3685540</wp:posOffset>
                </wp:positionH>
                <wp:positionV relativeFrom="paragraph">
                  <wp:posOffset>321945</wp:posOffset>
                </wp:positionV>
                <wp:extent cx="1783080" cy="0"/>
                <wp:effectExtent l="0" t="0" r="7620" b="12700"/>
                <wp:wrapNone/>
                <wp:docPr id="1847302264" name="Straight Connector 1"/>
                <wp:cNvGraphicFramePr/>
                <a:graphic xmlns:a="http://schemas.openxmlformats.org/drawingml/2006/main">
                  <a:graphicData uri="http://schemas.microsoft.com/office/word/2010/wordprocessingShape">
                    <wps:wsp>
                      <wps:cNvCnPr/>
                      <wps:spPr>
                        <a:xfrm>
                          <a:off x="0" y="0"/>
                          <a:ext cx="1783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42E81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90.2pt,25.35pt" to="430.6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" strokecolor="#4472c4 [3204]" strokeweight=".5pt">
                <v:stroke joinstyle="miter"/>
              </v:line>
            </w:pict>
          </mc:Fallback>
        </mc:AlternateContent>
      </w:r>
      <w:r w:rsidRPr="00765897">
        <w:rPr>
          <w:bCs/>
          <w:i/>
          <w:color w:val="000000" w:themeColor="text1"/>
          <w:spacing w:val="-6"/>
          <w:sz w:val="28"/>
          <w:szCs w:val="32"/>
          <w:lang w:val="vi-VN"/>
        </w:rPr>
        <w:t>(</w:t>
      </w:r>
      <w:r w:rsidR="00E56B62" w:rsidRPr="00765897">
        <w:rPr>
          <w:bCs/>
          <w:i/>
          <w:color w:val="000000" w:themeColor="text1"/>
          <w:spacing w:val="-6"/>
          <w:sz w:val="28"/>
          <w:szCs w:val="32"/>
          <w:lang w:val="vi-VN"/>
        </w:rPr>
        <w:t>K</w:t>
      </w:r>
      <w:r w:rsidRPr="00765897">
        <w:rPr>
          <w:bCs/>
          <w:i/>
          <w:color w:val="000000" w:themeColor="text1"/>
          <w:spacing w:val="-6"/>
          <w:sz w:val="28"/>
          <w:szCs w:val="32"/>
          <w:lang w:val="vi-VN"/>
        </w:rPr>
        <w:t xml:space="preserve">èm theo </w:t>
      </w:r>
      <w:r w:rsidR="00F7357C">
        <w:rPr>
          <w:bCs/>
          <w:i/>
          <w:color w:val="000000" w:themeColor="text1"/>
          <w:spacing w:val="-6"/>
          <w:sz w:val="28"/>
          <w:szCs w:val="32"/>
          <w:lang w:val="vi-VN"/>
        </w:rPr>
        <w:t xml:space="preserve">Tờ trình </w:t>
      </w:r>
      <w:r w:rsidRPr="00765897">
        <w:rPr>
          <w:bCs/>
          <w:i/>
          <w:color w:val="000000" w:themeColor="text1"/>
          <w:spacing w:val="-6"/>
          <w:sz w:val="28"/>
          <w:szCs w:val="32"/>
          <w:lang w:val="vi-VN"/>
        </w:rPr>
        <w:t xml:space="preserve"> số        </w:t>
      </w:r>
      <w:r w:rsidR="00DC7284" w:rsidRPr="00765897">
        <w:rPr>
          <w:bCs/>
          <w:i/>
          <w:color w:val="000000" w:themeColor="text1"/>
          <w:spacing w:val="-6"/>
          <w:sz w:val="28"/>
          <w:szCs w:val="32"/>
        </w:rPr>
        <w:t xml:space="preserve"> </w:t>
      </w:r>
      <w:r w:rsidRPr="00765897">
        <w:rPr>
          <w:bCs/>
          <w:i/>
          <w:color w:val="000000" w:themeColor="text1"/>
          <w:spacing w:val="-6"/>
          <w:sz w:val="28"/>
          <w:szCs w:val="32"/>
          <w:lang w:val="vi-VN"/>
        </w:rPr>
        <w:t xml:space="preserve">    /</w:t>
      </w:r>
      <w:r w:rsidR="00F7357C">
        <w:rPr>
          <w:bCs/>
          <w:i/>
          <w:color w:val="000000" w:themeColor="text1"/>
          <w:spacing w:val="-6"/>
          <w:sz w:val="28"/>
          <w:szCs w:val="32"/>
          <w:lang w:val="vi-VN"/>
        </w:rPr>
        <w:t>TTr-BNNMT</w:t>
      </w:r>
      <w:r w:rsidRPr="00765897">
        <w:rPr>
          <w:bCs/>
          <w:i/>
          <w:color w:val="000000" w:themeColor="text1"/>
          <w:spacing w:val="-6"/>
          <w:sz w:val="28"/>
          <w:szCs w:val="32"/>
          <w:lang w:val="vi-VN"/>
        </w:rPr>
        <w:t xml:space="preserve">  của Bộ Nông nghiệp và Môi trường)</w:t>
      </w:r>
    </w:p>
    <w:p w14:paraId="0C2A125F" w14:textId="77777777" w:rsidR="00542F3B" w:rsidRPr="00DE7FF7" w:rsidRDefault="00542F3B" w:rsidP="00DA2F24">
      <w:pPr>
        <w:rPr>
          <w:color w:val="000000" w:themeColor="text1"/>
          <w:szCs w:val="28"/>
        </w:rPr>
      </w:pPr>
    </w:p>
    <w:p w14:paraId="450F81C8" w14:textId="77777777" w:rsidR="00DA2F24" w:rsidRPr="00DE7FF7" w:rsidRDefault="00DA2F24" w:rsidP="00DA2F24">
      <w:pPr>
        <w:rPr>
          <w:color w:val="000000" w:themeColor="text1"/>
          <w:szCs w:val="28"/>
        </w:rPr>
      </w:pPr>
    </w:p>
    <w:tbl>
      <w:tblPr>
        <w:tblStyle w:val="TableGrid"/>
        <w:tblW w:w="0" w:type="auto"/>
        <w:tblLook w:val="04A0" w:firstRow="1" w:lastRow="0" w:firstColumn="1" w:lastColumn="0" w:noHBand="0" w:noVBand="1"/>
      </w:tblPr>
      <w:tblGrid>
        <w:gridCol w:w="704"/>
        <w:gridCol w:w="3969"/>
        <w:gridCol w:w="5103"/>
        <w:gridCol w:w="4786"/>
      </w:tblGrid>
      <w:tr w:rsidR="00DE7FF7" w:rsidRPr="00AD7D5E" w14:paraId="290D4864" w14:textId="77777777" w:rsidTr="005F4C7C">
        <w:trPr>
          <w:tblHeader/>
        </w:trPr>
        <w:tc>
          <w:tcPr>
            <w:tcW w:w="704" w:type="dxa"/>
            <w:vAlign w:val="center"/>
          </w:tcPr>
          <w:p w14:paraId="7EF2A321" w14:textId="77777777" w:rsidR="00DA2F24" w:rsidRPr="00AD7D5E" w:rsidRDefault="00DA2F24" w:rsidP="00AD7D5E">
            <w:pPr>
              <w:spacing w:before="40" w:after="40" w:line="300" w:lineRule="exact"/>
              <w:jc w:val="center"/>
              <w:rPr>
                <w:b/>
                <w:bCs/>
                <w:color w:val="000000" w:themeColor="text1"/>
              </w:rPr>
            </w:pPr>
            <w:r w:rsidRPr="00AD7D5E">
              <w:rPr>
                <w:b/>
                <w:bCs/>
                <w:color w:val="000000" w:themeColor="text1"/>
              </w:rPr>
              <w:t>TT</w:t>
            </w:r>
          </w:p>
        </w:tc>
        <w:tc>
          <w:tcPr>
            <w:tcW w:w="3969" w:type="dxa"/>
            <w:vAlign w:val="center"/>
          </w:tcPr>
          <w:p w14:paraId="3D692226" w14:textId="77777777" w:rsidR="00DA2F24" w:rsidRPr="00AD7D5E" w:rsidRDefault="00DA2F24" w:rsidP="00AD7D5E">
            <w:pPr>
              <w:spacing w:before="40" w:after="40" w:line="300" w:lineRule="exact"/>
              <w:jc w:val="center"/>
              <w:rPr>
                <w:b/>
                <w:bCs/>
                <w:color w:val="000000" w:themeColor="text1"/>
              </w:rPr>
            </w:pPr>
            <w:r w:rsidRPr="00AD7D5E">
              <w:rPr>
                <w:b/>
                <w:bCs/>
                <w:color w:val="000000" w:themeColor="text1"/>
              </w:rPr>
              <w:t>Quy định hiện hành</w:t>
            </w:r>
          </w:p>
        </w:tc>
        <w:tc>
          <w:tcPr>
            <w:tcW w:w="5103" w:type="dxa"/>
            <w:vAlign w:val="center"/>
          </w:tcPr>
          <w:p w14:paraId="054FDAB5" w14:textId="77777777" w:rsidR="00DA2F24" w:rsidRPr="00AD7D5E" w:rsidRDefault="00DA2F24" w:rsidP="00AD7D5E">
            <w:pPr>
              <w:spacing w:before="40" w:after="40" w:line="300" w:lineRule="exact"/>
              <w:jc w:val="center"/>
              <w:rPr>
                <w:b/>
                <w:bCs/>
                <w:color w:val="000000" w:themeColor="text1"/>
              </w:rPr>
            </w:pPr>
            <w:r w:rsidRPr="00AD7D5E">
              <w:rPr>
                <w:b/>
                <w:bCs/>
                <w:color w:val="000000" w:themeColor="text1"/>
              </w:rPr>
              <w:t>Dự thảo Nghị quyết</w:t>
            </w:r>
          </w:p>
        </w:tc>
        <w:tc>
          <w:tcPr>
            <w:tcW w:w="4786" w:type="dxa"/>
            <w:vAlign w:val="center"/>
          </w:tcPr>
          <w:p w14:paraId="63860F7E" w14:textId="77777777" w:rsidR="00DA2F24" w:rsidRPr="00AD7D5E" w:rsidRDefault="00DA2F24" w:rsidP="00AD7D5E">
            <w:pPr>
              <w:spacing w:before="40" w:after="40" w:line="300" w:lineRule="exact"/>
              <w:jc w:val="center"/>
              <w:rPr>
                <w:b/>
                <w:bCs/>
                <w:color w:val="000000" w:themeColor="text1"/>
              </w:rPr>
            </w:pPr>
            <w:r w:rsidRPr="00AD7D5E">
              <w:rPr>
                <w:b/>
                <w:bCs/>
                <w:color w:val="000000" w:themeColor="text1"/>
              </w:rPr>
              <w:t>Thuyết minh lý do đề xuất</w:t>
            </w:r>
            <w:r w:rsidR="00085848" w:rsidRPr="00AD7D5E">
              <w:rPr>
                <w:b/>
                <w:bCs/>
                <w:color w:val="000000" w:themeColor="text1"/>
              </w:rPr>
              <w:t xml:space="preserve"> chính sách </w:t>
            </w:r>
          </w:p>
        </w:tc>
      </w:tr>
      <w:tr w:rsidR="00DE7FF7" w:rsidRPr="00AD7D5E" w14:paraId="7AAEF390" w14:textId="77777777" w:rsidTr="005F4C7C">
        <w:tc>
          <w:tcPr>
            <w:tcW w:w="704" w:type="dxa"/>
          </w:tcPr>
          <w:p w14:paraId="447113C7" w14:textId="77777777" w:rsidR="0058154C" w:rsidRPr="00AD7D5E" w:rsidRDefault="0058154C" w:rsidP="00AD7D5E">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786CA679" w14:textId="77777777" w:rsidR="0058154C" w:rsidRDefault="005A1BEB" w:rsidP="00AD7D5E">
            <w:pPr>
              <w:spacing w:before="40" w:after="40" w:line="300" w:lineRule="exact"/>
              <w:jc w:val="both"/>
              <w:rPr>
                <w:color w:val="000000" w:themeColor="text1"/>
              </w:rPr>
            </w:pPr>
            <w:r>
              <w:rPr>
                <w:color w:val="000000" w:themeColor="text1"/>
              </w:rPr>
              <w:t>Khoản 9, Điều</w:t>
            </w:r>
            <w:r w:rsidR="00A05E07">
              <w:rPr>
                <w:color w:val="000000" w:themeColor="text1"/>
              </w:rPr>
              <w:t xml:space="preserve"> 8 </w:t>
            </w:r>
            <w:r w:rsidR="0058154C" w:rsidRPr="00AD7D5E">
              <w:rPr>
                <w:color w:val="000000" w:themeColor="text1"/>
                <w:lang w:val="vi-VN"/>
              </w:rPr>
              <w:t xml:space="preserve">Nghị định số </w:t>
            </w:r>
            <w:r w:rsidR="00A05E07">
              <w:rPr>
                <w:color w:val="000000" w:themeColor="text1"/>
              </w:rPr>
              <w:t>26</w:t>
            </w:r>
            <w:r w:rsidR="0058154C" w:rsidRPr="00AD7D5E">
              <w:rPr>
                <w:color w:val="000000" w:themeColor="text1"/>
                <w:lang w:val="vi-VN"/>
              </w:rPr>
              <w:t>/20</w:t>
            </w:r>
            <w:r w:rsidR="00A05E07">
              <w:rPr>
                <w:color w:val="000000" w:themeColor="text1"/>
              </w:rPr>
              <w:t>19</w:t>
            </w:r>
            <w:r w:rsidR="0058154C" w:rsidRPr="00AD7D5E">
              <w:rPr>
                <w:color w:val="000000" w:themeColor="text1"/>
                <w:lang w:val="vi-VN"/>
              </w:rPr>
              <w:t xml:space="preserve">/NĐ-CP </w:t>
            </w:r>
            <w:r w:rsidR="00A05E07">
              <w:rPr>
                <w:color w:val="000000" w:themeColor="text1"/>
              </w:rPr>
              <w:t xml:space="preserve">ngày 08/3/2019 của Chính phủ </w:t>
            </w:r>
            <w:r w:rsidR="00C81642">
              <w:rPr>
                <w:color w:val="000000" w:themeColor="text1"/>
              </w:rPr>
              <w:t>quy định:</w:t>
            </w:r>
          </w:p>
          <w:p w14:paraId="4110A15E" w14:textId="2D3CB4AE" w:rsidR="00C81642" w:rsidRPr="00C81642" w:rsidRDefault="00C81642" w:rsidP="00AD7D5E">
            <w:pPr>
              <w:spacing w:before="40" w:after="40" w:line="300" w:lineRule="exact"/>
              <w:jc w:val="both"/>
              <w:rPr>
                <w:color w:val="000000" w:themeColor="text1"/>
              </w:rPr>
            </w:pPr>
            <w:r>
              <w:rPr>
                <w:color w:val="000000" w:themeColor="text1"/>
              </w:rPr>
              <w:t>“</w:t>
            </w:r>
            <w:r w:rsidRPr="00C81642">
              <w:rPr>
                <w:color w:val="000000" w:themeColor="text1"/>
              </w:rPr>
              <w:t>9. Tổ chức, cá nhân trong quá trình khai thác thủy sản bắt gặp hoặc khai thác không chủ ý loài thủy sản nguy cấp, quý, hiếm có trách nhiệm ghi lại thông tin vào sổ nhật ký khai thác</w:t>
            </w:r>
            <w:r>
              <w:rPr>
                <w:color w:val="000000" w:themeColor="text1"/>
              </w:rPr>
              <w:t>”</w:t>
            </w:r>
          </w:p>
        </w:tc>
        <w:tc>
          <w:tcPr>
            <w:tcW w:w="5103" w:type="dxa"/>
          </w:tcPr>
          <w:p w14:paraId="4A745AAE" w14:textId="77777777" w:rsidR="00402854" w:rsidRDefault="00402854" w:rsidP="00402854">
            <w:pPr>
              <w:spacing w:line="264" w:lineRule="auto"/>
              <w:ind w:firstLine="567"/>
              <w:jc w:val="both"/>
              <w:rPr>
                <w:szCs w:val="28"/>
              </w:rPr>
            </w:pPr>
            <w:r w:rsidRPr="00986552">
              <w:rPr>
                <w:b/>
                <w:bCs/>
                <w:szCs w:val="28"/>
              </w:rPr>
              <w:t>1.</w:t>
            </w:r>
            <w:r w:rsidRPr="00986552">
              <w:rPr>
                <w:szCs w:val="28"/>
              </w:rPr>
              <w:t xml:space="preserve"> Cho phép áp dụng quy định về việc ghi chép thông tin khai thác không chủ ý các loài thủy sản nguy cấp, quý, hiếm</w:t>
            </w:r>
            <w:r>
              <w:rPr>
                <w:szCs w:val="28"/>
              </w:rPr>
              <w:t>, cụ thể:</w:t>
            </w:r>
          </w:p>
          <w:p w14:paraId="6CC7B394" w14:textId="07D6DF79" w:rsidR="00402854" w:rsidRPr="00986552" w:rsidRDefault="00402854" w:rsidP="00402854">
            <w:pPr>
              <w:spacing w:line="264" w:lineRule="auto"/>
              <w:ind w:firstLine="567"/>
              <w:jc w:val="both"/>
              <w:rPr>
                <w:i/>
                <w:iCs/>
                <w:szCs w:val="28"/>
              </w:rPr>
            </w:pPr>
            <w:r>
              <w:rPr>
                <w:szCs w:val="28"/>
              </w:rPr>
              <w:t>Tổ chức, cá nhân</w:t>
            </w:r>
            <w:r w:rsidRPr="00986552">
              <w:rPr>
                <w:szCs w:val="28"/>
                <w:lang w:val="vi-VN"/>
              </w:rPr>
              <w:t xml:space="preserve"> </w:t>
            </w:r>
            <w:r>
              <w:rPr>
                <w:szCs w:val="28"/>
              </w:rPr>
              <w:t>trong quá trình</w:t>
            </w:r>
            <w:r w:rsidRPr="00986552">
              <w:rPr>
                <w:szCs w:val="28"/>
                <w:lang w:val="vi-VN"/>
              </w:rPr>
              <w:t xml:space="preserve"> khai thác thuỷ sản </w:t>
            </w:r>
            <w:r w:rsidRPr="00986552">
              <w:rPr>
                <w:szCs w:val="28"/>
              </w:rPr>
              <w:t xml:space="preserve">nếu </w:t>
            </w:r>
            <w:r w:rsidRPr="00986552">
              <w:rPr>
                <w:szCs w:val="28"/>
                <w:lang w:val="vi-VN"/>
              </w:rPr>
              <w:t>bắt gặp hoặc khai thác không chủ ý loài thủy sản nguy cấp, quý, hiếm có trách nhiệm ghi lại thông tin theo Mẫu số 0</w:t>
            </w:r>
            <w:r w:rsidRPr="00986552">
              <w:rPr>
                <w:szCs w:val="28"/>
              </w:rPr>
              <w:t>1</w:t>
            </w:r>
            <w:r w:rsidRPr="00986552">
              <w:rPr>
                <w:szCs w:val="28"/>
                <w:lang w:val="vi-VN"/>
              </w:rPr>
              <w:t xml:space="preserve"> Phụ lục I ban hành kèm theo </w:t>
            </w:r>
            <w:r w:rsidRPr="00986552">
              <w:rPr>
                <w:szCs w:val="28"/>
              </w:rPr>
              <w:t>Nghị quyết</w:t>
            </w:r>
            <w:r w:rsidRPr="00986552">
              <w:rPr>
                <w:szCs w:val="28"/>
                <w:lang w:val="vi-VN"/>
              </w:rPr>
              <w:t xml:space="preserve"> này</w:t>
            </w:r>
            <w:r w:rsidRPr="00986552">
              <w:rPr>
                <w:szCs w:val="28"/>
              </w:rPr>
              <w:t>.</w:t>
            </w:r>
            <w:r>
              <w:rPr>
                <w:szCs w:val="28"/>
              </w:rPr>
              <w:t xml:space="preserve"> Nộp báo cáo cho cơ quan quản lý cảng cá trước khi bốc dỡ sản phẩm thủy sản đối với trường hợp tàu cá phải vào cảng bốc dỡ. Nộp báo cáo cho ủy ban nhân dân cấp xã đối với trường hợp tàu cá hoặc cá nhân khai thác thủy sản không bắt buộc vào cảng bốc dỡ sản phẩm thủy sản.</w:t>
            </w:r>
          </w:p>
          <w:p w14:paraId="360B7874" w14:textId="17881FD8" w:rsidR="0058154C" w:rsidRPr="00AD7D5E" w:rsidRDefault="0058154C" w:rsidP="00AD7D5E">
            <w:pPr>
              <w:spacing w:before="40" w:after="40" w:line="300" w:lineRule="exact"/>
              <w:jc w:val="both"/>
              <w:rPr>
                <w:color w:val="000000" w:themeColor="text1"/>
                <w:lang w:val="vi-VN"/>
              </w:rPr>
            </w:pPr>
          </w:p>
        </w:tc>
        <w:tc>
          <w:tcPr>
            <w:tcW w:w="4786" w:type="dxa"/>
          </w:tcPr>
          <w:p w14:paraId="5E1C31CA" w14:textId="295ECF27" w:rsidR="0058154C" w:rsidRPr="00C81642" w:rsidRDefault="00C81642" w:rsidP="00AD7D5E">
            <w:pPr>
              <w:spacing w:before="40" w:after="40" w:line="300" w:lineRule="exact"/>
              <w:jc w:val="both"/>
              <w:rPr>
                <w:color w:val="000000" w:themeColor="text1"/>
              </w:rPr>
            </w:pPr>
            <w:r>
              <w:rPr>
                <w:color w:val="000000" w:themeColor="text1"/>
              </w:rPr>
              <w:t>Theo quy định tại khoản 9, Điều 8 Nghị định số 26/2019/NĐ-CP,</w:t>
            </w:r>
            <w:r w:rsidR="00F15813">
              <w:rPr>
                <w:color w:val="000000" w:themeColor="text1"/>
              </w:rPr>
              <w:t xml:space="preserve"> tổ chức, cá nhân khi khai thác không chủ ý các loài thủy sản nguy cấp, quý, hiếm có trách nhiệm ghi lại thôgn tin vào sổ nhật ký khai thác. Tuy nhiên, theo quy định, Sổ Nhật ký khai thác chỉ áp dụng đối với tàu cá có chiều dài từ 15m trở lên, trong khi tàu cá có chiều dài từ 6-12m ghi báo cáo khai thác, tàu cá có chiều dài dưới 6m không yêu cầu ghi báo cáo hoặc nhật ký khai thác. Vì vậy, việc quy định ghi thông tin khai thác không chủ ý các loài thủy sản nguy cấp, quý hiếm </w:t>
            </w:r>
            <w:r w:rsidR="009C2D37">
              <w:rPr>
                <w:color w:val="000000" w:themeColor="text1"/>
              </w:rPr>
              <w:t>như hiện tại dẫn đến bỏ sót đối với tàu cá có chiều dài dưới 12m. Trong khi quy định của Hoa Kỳ yêu cầu tất cả các trường hợp khai thác không chủ ý các loài thú biển đều phải báo cáo. Vì vậy cần phải quy định chung biểu mẫu báo cáo để đáp ứng yêu cầu tương đương.</w:t>
            </w:r>
          </w:p>
        </w:tc>
      </w:tr>
      <w:tr w:rsidR="00DE7FF7" w:rsidRPr="00AD7D5E" w14:paraId="36DA6653" w14:textId="77777777" w:rsidTr="005F4C7C">
        <w:tc>
          <w:tcPr>
            <w:tcW w:w="704" w:type="dxa"/>
          </w:tcPr>
          <w:p w14:paraId="24C2CBB5" w14:textId="77777777" w:rsidR="001F34C4" w:rsidRPr="00AD7D5E" w:rsidRDefault="001F34C4" w:rsidP="00AD7D5E">
            <w:pPr>
              <w:pStyle w:val="ListParagraph"/>
              <w:numPr>
                <w:ilvl w:val="0"/>
                <w:numId w:val="1"/>
              </w:numPr>
              <w:spacing w:before="40" w:after="40" w:line="300" w:lineRule="exact"/>
              <w:jc w:val="both"/>
              <w:rPr>
                <w:rFonts w:cs="Times New Roman"/>
                <w:color w:val="000000" w:themeColor="text1"/>
                <w:sz w:val="24"/>
                <w:lang w:val="vi-VN"/>
              </w:rPr>
            </w:pPr>
          </w:p>
        </w:tc>
        <w:tc>
          <w:tcPr>
            <w:tcW w:w="3969" w:type="dxa"/>
          </w:tcPr>
          <w:p w14:paraId="2E20CB19" w14:textId="40162EB9" w:rsidR="001F34C4" w:rsidRPr="00AD7D5E" w:rsidRDefault="00BB2FD6" w:rsidP="00BB2FD6">
            <w:pPr>
              <w:spacing w:before="40" w:after="40" w:line="300" w:lineRule="exact"/>
              <w:jc w:val="both"/>
              <w:rPr>
                <w:color w:val="000000" w:themeColor="text1"/>
                <w:lang w:val="vi-VN"/>
              </w:rPr>
            </w:pPr>
            <w:r>
              <w:rPr>
                <w:color w:val="000000" w:themeColor="text1"/>
              </w:rPr>
              <w:t xml:space="preserve">Điều 8 </w:t>
            </w:r>
            <w:r w:rsidRPr="00AD7D5E">
              <w:rPr>
                <w:color w:val="000000" w:themeColor="text1"/>
                <w:lang w:val="vi-VN"/>
              </w:rPr>
              <w:t xml:space="preserve">Nghị định số </w:t>
            </w:r>
            <w:r>
              <w:rPr>
                <w:color w:val="000000" w:themeColor="text1"/>
              </w:rPr>
              <w:t>26</w:t>
            </w:r>
            <w:r w:rsidRPr="00AD7D5E">
              <w:rPr>
                <w:color w:val="000000" w:themeColor="text1"/>
                <w:lang w:val="vi-VN"/>
              </w:rPr>
              <w:t>/20</w:t>
            </w:r>
            <w:r>
              <w:rPr>
                <w:color w:val="000000" w:themeColor="text1"/>
              </w:rPr>
              <w:t>19</w:t>
            </w:r>
            <w:r w:rsidRPr="00AD7D5E">
              <w:rPr>
                <w:color w:val="000000" w:themeColor="text1"/>
                <w:lang w:val="vi-VN"/>
              </w:rPr>
              <w:t xml:space="preserve">/NĐ-CP </w:t>
            </w:r>
            <w:r>
              <w:rPr>
                <w:color w:val="000000" w:themeColor="text1"/>
              </w:rPr>
              <w:t>ngày 08/3/2019 của Chính phủ chưa quy định nội dung này</w:t>
            </w:r>
          </w:p>
        </w:tc>
        <w:tc>
          <w:tcPr>
            <w:tcW w:w="5103" w:type="dxa"/>
          </w:tcPr>
          <w:p w14:paraId="2014AFAA" w14:textId="0811014A" w:rsidR="00BB2FD6" w:rsidRPr="00986552" w:rsidRDefault="00BB2FD6" w:rsidP="00BB2FD6">
            <w:pPr>
              <w:spacing w:line="264" w:lineRule="auto"/>
              <w:jc w:val="both"/>
              <w:rPr>
                <w:szCs w:val="28"/>
              </w:rPr>
            </w:pPr>
            <w:r>
              <w:rPr>
                <w:szCs w:val="28"/>
              </w:rPr>
              <w:t xml:space="preserve">2. </w:t>
            </w:r>
            <w:r w:rsidRPr="00986552">
              <w:rPr>
                <w:szCs w:val="28"/>
              </w:rPr>
              <w:t>Bổ sung khoản 10, Điều 8 Nghị định 26/2019/NĐ-CP ngày 08/3/2025</w:t>
            </w:r>
            <w:r>
              <w:rPr>
                <w:szCs w:val="28"/>
              </w:rPr>
              <w:t xml:space="preserve"> của Chính phủ về việc quy định chi tiết một số điều và biện pháp thi hành Luật Thủy sản, cụ thể:</w:t>
            </w:r>
          </w:p>
          <w:p w14:paraId="54A3CADF" w14:textId="3F832235" w:rsidR="00BB2FD6" w:rsidRPr="00986552" w:rsidRDefault="00BB2FD6" w:rsidP="00BB2FD6">
            <w:pPr>
              <w:spacing w:line="264" w:lineRule="auto"/>
              <w:ind w:firstLine="567"/>
              <w:jc w:val="both"/>
              <w:rPr>
                <w:i/>
                <w:iCs/>
                <w:szCs w:val="28"/>
                <w:lang w:val="vi-VN"/>
              </w:rPr>
            </w:pPr>
            <w:r w:rsidRPr="00986552">
              <w:rPr>
                <w:szCs w:val="28"/>
              </w:rPr>
              <w:t>“</w:t>
            </w:r>
            <w:r w:rsidRPr="00986552">
              <w:rPr>
                <w:i/>
                <w:iCs/>
                <w:szCs w:val="28"/>
              </w:rPr>
              <w:t>10.</w:t>
            </w:r>
            <w:r w:rsidRPr="00986552">
              <w:rPr>
                <w:szCs w:val="28"/>
              </w:rPr>
              <w:t xml:space="preserve"> </w:t>
            </w:r>
            <w:r w:rsidRPr="00986552">
              <w:rPr>
                <w:i/>
                <w:iCs/>
                <w:szCs w:val="28"/>
                <w:lang w:val="vi-VN"/>
              </w:rPr>
              <w:t>Tổ chức, cá nhân trong quá trình khai thác thuỷ sản nếu phát hiện thú biển</w:t>
            </w:r>
            <w:r w:rsidR="004A759D">
              <w:rPr>
                <w:i/>
                <w:iCs/>
                <w:szCs w:val="28"/>
              </w:rPr>
              <w:t xml:space="preserve"> (cá heo, cá voi, du-gông/bò biển)</w:t>
            </w:r>
            <w:r w:rsidRPr="00986552">
              <w:rPr>
                <w:i/>
                <w:iCs/>
                <w:szCs w:val="28"/>
                <w:lang w:val="vi-VN"/>
              </w:rPr>
              <w:t xml:space="preserve">, rùa biển trong phạm vi hoạt động phải áp dụng các biện pháp xua đuổi, biện pháp kỹ thuật nhằm bảo đảm an toàn, không ảnh hưởng đến sự sống của các loài thú biển, rùa biển. </w:t>
            </w:r>
          </w:p>
          <w:p w14:paraId="2AAABD1B" w14:textId="77777777" w:rsidR="00BB2FD6" w:rsidRPr="00986552" w:rsidRDefault="00BB2FD6" w:rsidP="00BB2FD6">
            <w:pPr>
              <w:spacing w:line="264" w:lineRule="auto"/>
              <w:ind w:firstLine="567"/>
              <w:jc w:val="both"/>
              <w:rPr>
                <w:i/>
                <w:iCs/>
                <w:szCs w:val="28"/>
                <w:lang w:val="vi-VN"/>
              </w:rPr>
            </w:pPr>
            <w:r w:rsidRPr="00986552">
              <w:rPr>
                <w:i/>
                <w:iCs/>
                <w:szCs w:val="28"/>
                <w:lang w:val="vi-VN"/>
              </w:rPr>
              <w:t>Bộ trưởng Bộ Nông nghiệp và Môi trường ban hành hướng dẫn kỹ thuật để thực hiện quy định này.”</w:t>
            </w:r>
          </w:p>
          <w:p w14:paraId="3603C98F" w14:textId="1E366AAB" w:rsidR="00CF6AE4" w:rsidRPr="00AD7D5E" w:rsidRDefault="00CF6AE4" w:rsidP="00AD7D5E">
            <w:pPr>
              <w:spacing w:before="40" w:after="40" w:line="300" w:lineRule="exact"/>
              <w:jc w:val="both"/>
              <w:rPr>
                <w:bCs/>
                <w:color w:val="000000" w:themeColor="text1"/>
                <w:lang w:val="nl-NL"/>
              </w:rPr>
            </w:pPr>
          </w:p>
        </w:tc>
        <w:tc>
          <w:tcPr>
            <w:tcW w:w="4786" w:type="dxa"/>
          </w:tcPr>
          <w:p w14:paraId="4A5841A0" w14:textId="44986BF2" w:rsidR="001F34C4" w:rsidRPr="00AD7D5E" w:rsidRDefault="000D360E" w:rsidP="00961442">
            <w:pPr>
              <w:spacing w:before="40" w:after="40" w:line="300" w:lineRule="exact"/>
              <w:jc w:val="both"/>
              <w:rPr>
                <w:color w:val="000000" w:themeColor="text1"/>
                <w:lang w:val="nl-NL"/>
              </w:rPr>
            </w:pPr>
            <w:r>
              <w:rPr>
                <w:color w:val="000000" w:themeColor="text1"/>
                <w:lang w:val="nl-NL"/>
              </w:rPr>
              <w:t>Hiện tại đã có quy định về cấm khai thác các loài thú biển (vì thuộc nhóm I Danh mục các loài thủy sản</w:t>
            </w:r>
            <w:r w:rsidR="0039624F">
              <w:rPr>
                <w:color w:val="000000" w:themeColor="text1"/>
                <w:lang w:val="nl-NL"/>
              </w:rPr>
              <w:t xml:space="preserve"> nguy cấp, quý, hiếm). </w:t>
            </w:r>
            <w:r>
              <w:rPr>
                <w:color w:val="000000" w:themeColor="text1"/>
                <w:lang w:val="nl-NL"/>
              </w:rPr>
              <w:t xml:space="preserve"> </w:t>
            </w:r>
            <w:r w:rsidR="0039624F" w:rsidRPr="0039624F">
              <w:rPr>
                <w:color w:val="000000" w:themeColor="text1"/>
              </w:rPr>
              <w:t xml:space="preserve">Bên cạnh đó, còn có quy định về việc báo cáo khai thác không chú ý </w:t>
            </w:r>
            <w:r w:rsidR="0039624F">
              <w:rPr>
                <w:color w:val="000000" w:themeColor="text1"/>
              </w:rPr>
              <w:t>trong quá trình khai thác thủy sản</w:t>
            </w:r>
            <w:r w:rsidR="00961442">
              <w:rPr>
                <w:color w:val="000000" w:themeColor="text1"/>
              </w:rPr>
              <w:t xml:space="preserve">. Tuy nhiên còn thiếu </w:t>
            </w:r>
            <w:r w:rsidR="0039624F" w:rsidRPr="0039624F">
              <w:rPr>
                <w:color w:val="000000" w:themeColor="text1"/>
              </w:rPr>
              <w:t>quy định về việc áp dụng các biện pháp chủ động để xua đuổi, đảm bảo an toàn cho các loài tu biển trong quá trình khai thác thủy sản, nên cần bổ sung thêm quy định về nội dung này. Cùng với đó quy định trách nhiệm của cơ quan quản lý trong việc ban hành, hướng dẫn kỹ thuật để thực hiện</w:t>
            </w:r>
            <w:r w:rsidR="00961442">
              <w:rPr>
                <w:color w:val="000000" w:themeColor="text1"/>
              </w:rPr>
              <w:t>.</w:t>
            </w:r>
          </w:p>
        </w:tc>
      </w:tr>
      <w:tr w:rsidR="00905363" w:rsidRPr="00AD7D5E" w14:paraId="22B00987" w14:textId="77777777" w:rsidTr="005F4C7C">
        <w:tc>
          <w:tcPr>
            <w:tcW w:w="704" w:type="dxa"/>
          </w:tcPr>
          <w:p w14:paraId="2D6FC219" w14:textId="77777777" w:rsidR="00905363" w:rsidRPr="00AD7D5E" w:rsidRDefault="00905363" w:rsidP="00AD7D5E">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3375FB05" w14:textId="0B0C1D22" w:rsidR="00905363" w:rsidRPr="00AD7D5E" w:rsidRDefault="00905363" w:rsidP="00AD7D5E">
            <w:pPr>
              <w:spacing w:before="40" w:after="40" w:line="300" w:lineRule="exact"/>
              <w:jc w:val="both"/>
              <w:rPr>
                <w:color w:val="000000" w:themeColor="text1"/>
              </w:rPr>
            </w:pPr>
            <w:r>
              <w:rPr>
                <w:color w:val="000000" w:themeColor="text1"/>
              </w:rPr>
              <w:t>Chưa có quy định</w:t>
            </w:r>
          </w:p>
        </w:tc>
        <w:tc>
          <w:tcPr>
            <w:tcW w:w="5103" w:type="dxa"/>
          </w:tcPr>
          <w:p w14:paraId="6E5DA6E1" w14:textId="77777777" w:rsidR="007227F4" w:rsidRPr="00C00F30" w:rsidRDefault="007227F4" w:rsidP="00C00F30">
            <w:pPr>
              <w:spacing w:before="60" w:after="60" w:line="340" w:lineRule="exact"/>
              <w:jc w:val="both"/>
              <w:rPr>
                <w:bCs/>
                <w:iCs/>
                <w:szCs w:val="28"/>
                <w:lang w:val="nl-NL"/>
              </w:rPr>
            </w:pPr>
            <w:r w:rsidRPr="00C00F30">
              <w:rPr>
                <w:bCs/>
                <w:iCs/>
                <w:szCs w:val="28"/>
                <w:lang w:val="nl-NL"/>
              </w:rPr>
              <w:t>3. Cho phép áp dụng quy định nhằm giảm thiểu khai thác không chủ ý các loài thú biển, cụ thể:</w:t>
            </w:r>
          </w:p>
          <w:p w14:paraId="19D7FB87" w14:textId="112AA79A" w:rsidR="007227F4" w:rsidRPr="00C00F30" w:rsidRDefault="007227F4" w:rsidP="00C00F30">
            <w:pPr>
              <w:spacing w:before="60" w:after="60" w:line="340" w:lineRule="exact"/>
              <w:ind w:firstLine="567"/>
              <w:jc w:val="both"/>
              <w:rPr>
                <w:bCs/>
                <w:iCs/>
                <w:szCs w:val="28"/>
                <w:lang w:val="nl-NL"/>
              </w:rPr>
            </w:pPr>
            <w:r w:rsidRPr="00C00F30">
              <w:rPr>
                <w:bCs/>
                <w:iCs/>
                <w:szCs w:val="28"/>
                <w:lang w:val="nl-NL"/>
              </w:rPr>
              <w:t xml:space="preserve"> a) Các tàu cá sử dụng nghề lưới rê hoạt động ở khu vực có khả năng cao bắt gặp thú biển </w:t>
            </w:r>
            <w:r w:rsidR="004A759D">
              <w:rPr>
                <w:bCs/>
                <w:iCs/>
                <w:szCs w:val="28"/>
                <w:lang w:val="nl-NL"/>
              </w:rPr>
              <w:t xml:space="preserve">(cá heo, cá voi, du-gông/bò biển) </w:t>
            </w:r>
            <w:r w:rsidRPr="00C00F30">
              <w:rPr>
                <w:bCs/>
                <w:iCs/>
                <w:szCs w:val="28"/>
                <w:lang w:val="nl-NL"/>
              </w:rPr>
              <w:t>phải lắp đặt các thiết bị xua đuổi (pingers) bằng âm thanh ở các tần số và cường độ khác nhau để thú biển có thể nghe thấy cảnh báo và tránh xa ngư cụ đang khai thác thủy sản giúp bảo vệ ngư cụ, bảo vệ sản lượng khai thác, giảm thiểu việc khai thác không chủ ý các loài thú biển.</w:t>
            </w:r>
          </w:p>
          <w:p w14:paraId="0DD93234" w14:textId="77777777" w:rsidR="007227F4" w:rsidRPr="00C00F30" w:rsidRDefault="007227F4" w:rsidP="00C00F30">
            <w:pPr>
              <w:spacing w:before="60" w:after="60" w:line="340" w:lineRule="exact"/>
              <w:ind w:firstLine="567"/>
              <w:jc w:val="both"/>
              <w:rPr>
                <w:bCs/>
                <w:iCs/>
                <w:szCs w:val="28"/>
                <w:lang w:val="nl-NL"/>
              </w:rPr>
            </w:pPr>
            <w:r w:rsidRPr="00C00F30">
              <w:rPr>
                <w:bCs/>
                <w:iCs/>
                <w:szCs w:val="28"/>
                <w:lang w:val="nl-NL"/>
              </w:rPr>
              <w:lastRenderedPageBreak/>
              <w:t>b) Chiều dài tối đa của lưới rê không được vượt quá 2,5km.</w:t>
            </w:r>
          </w:p>
          <w:p w14:paraId="6067A54B" w14:textId="77777777" w:rsidR="007227F4" w:rsidRPr="00C00F30" w:rsidRDefault="007227F4" w:rsidP="00C00F30">
            <w:pPr>
              <w:spacing w:before="60" w:after="60" w:line="340" w:lineRule="exact"/>
              <w:ind w:firstLine="567"/>
              <w:jc w:val="both"/>
              <w:rPr>
                <w:bCs/>
                <w:iCs/>
                <w:szCs w:val="28"/>
                <w:lang w:val="nl-NL"/>
              </w:rPr>
            </w:pPr>
            <w:r w:rsidRPr="00C00F30">
              <w:rPr>
                <w:bCs/>
                <w:iCs/>
                <w:szCs w:val="28"/>
                <w:lang w:val="nl-NL"/>
              </w:rPr>
              <w:t>c) Áp dụng quy tắc “lùi lại” trong trường hợp phát hiện thú biển bị bao vây khi hoạt động khai thác thủy sản bằng nghề lưới vây. Việc lùi lại giúp cho một phần lưới chìm xuống dưới mặt nước, tạo ra lối thoát để thú biển thoát ra ngoài trước khi kéo lưới lên.</w:t>
            </w:r>
          </w:p>
          <w:p w14:paraId="033D1520" w14:textId="77777777" w:rsidR="007227F4" w:rsidRPr="00C00F30" w:rsidRDefault="007227F4" w:rsidP="00C00F30">
            <w:pPr>
              <w:spacing w:before="60" w:after="60" w:line="340" w:lineRule="exact"/>
              <w:ind w:firstLine="567"/>
              <w:jc w:val="both"/>
              <w:rPr>
                <w:bCs/>
                <w:iCs/>
                <w:szCs w:val="28"/>
                <w:lang w:val="nl-NL"/>
              </w:rPr>
            </w:pPr>
            <w:r w:rsidRPr="00C00F30">
              <w:rPr>
                <w:bCs/>
                <w:iCs/>
                <w:szCs w:val="28"/>
                <w:lang w:val="nl-NL"/>
              </w:rPr>
              <w:t>Giao Bộ Nông nghiệp và Môi trường công bố khu vực có khả năng cao bắt gặp thú biển, thông số kỹ thuật của các thiết bị xua đuổi quy định tại điểm a, khoản 6 điều này.</w:t>
            </w:r>
          </w:p>
          <w:p w14:paraId="502BC2A9" w14:textId="77777777" w:rsidR="00905363" w:rsidRDefault="00905363" w:rsidP="00C00F30">
            <w:pPr>
              <w:spacing w:before="60" w:after="60" w:line="340" w:lineRule="exact"/>
              <w:jc w:val="both"/>
              <w:rPr>
                <w:bCs/>
                <w:iCs/>
                <w:szCs w:val="28"/>
                <w:lang w:val="nl-NL"/>
              </w:rPr>
            </w:pPr>
          </w:p>
        </w:tc>
        <w:tc>
          <w:tcPr>
            <w:tcW w:w="4786" w:type="dxa"/>
          </w:tcPr>
          <w:p w14:paraId="39D7B10D" w14:textId="403C9BAE" w:rsidR="00905363" w:rsidRPr="00843762" w:rsidRDefault="00C00F30" w:rsidP="00843762">
            <w:pPr>
              <w:spacing w:before="60" w:after="60" w:line="340" w:lineRule="exact"/>
              <w:jc w:val="both"/>
              <w:rPr>
                <w:bCs/>
                <w:iCs/>
                <w:szCs w:val="28"/>
                <w:lang w:val="nl-NL"/>
              </w:rPr>
            </w:pPr>
            <w:r>
              <w:rPr>
                <w:bCs/>
                <w:iCs/>
                <w:szCs w:val="28"/>
                <w:lang w:val="nl-NL"/>
              </w:rPr>
              <w:lastRenderedPageBreak/>
              <w:t>Bổ sung quy định cụ thể về các biện pháp kỹ thuật nhằm giảm thiểu khai thác không chủ ý đối với các loài thú biển, trong đó tập trung vào các nghề có nguy cơ cao ảnh hưởng đến thú biển như nghề lưới rê, lưới vây.</w:t>
            </w:r>
            <w:r w:rsidR="00444688">
              <w:rPr>
                <w:bCs/>
                <w:iCs/>
                <w:szCs w:val="28"/>
                <w:lang w:val="nl-NL"/>
              </w:rPr>
              <w:t xml:space="preserve"> Đây là các biện pháp kỹ thuật đang được Hoa Kỳ cũng như các nước trên thế giới áp dụng phổ biến.</w:t>
            </w:r>
          </w:p>
        </w:tc>
      </w:tr>
      <w:tr w:rsidR="00DE7FF7" w:rsidRPr="00AD7D5E" w14:paraId="60D29D95" w14:textId="77777777" w:rsidTr="005F4C7C">
        <w:tc>
          <w:tcPr>
            <w:tcW w:w="704" w:type="dxa"/>
          </w:tcPr>
          <w:p w14:paraId="450D7AA3" w14:textId="77777777" w:rsidR="00DB54DC" w:rsidRPr="00AD7D5E" w:rsidRDefault="00DB54DC" w:rsidP="00AD7D5E">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312696F5" w14:textId="77777777" w:rsidR="00DB54DC" w:rsidRPr="00AD7D5E" w:rsidRDefault="00DB54DC" w:rsidP="00AD7D5E">
            <w:pPr>
              <w:spacing w:before="40" w:after="40" w:line="300" w:lineRule="exact"/>
              <w:jc w:val="both"/>
              <w:rPr>
                <w:color w:val="000000" w:themeColor="text1"/>
              </w:rPr>
            </w:pPr>
            <w:r w:rsidRPr="00AD7D5E">
              <w:rPr>
                <w:color w:val="000000" w:themeColor="text1"/>
              </w:rPr>
              <w:t>Chưa có quy định</w:t>
            </w:r>
          </w:p>
        </w:tc>
        <w:tc>
          <w:tcPr>
            <w:tcW w:w="5103" w:type="dxa"/>
          </w:tcPr>
          <w:p w14:paraId="759509AD" w14:textId="15BF316E" w:rsidR="00113D3D" w:rsidRPr="00C50B4C" w:rsidRDefault="007227F4" w:rsidP="00113D3D">
            <w:pPr>
              <w:spacing w:before="60" w:after="60" w:line="340" w:lineRule="exact"/>
              <w:jc w:val="both"/>
              <w:rPr>
                <w:bCs/>
                <w:iCs/>
                <w:szCs w:val="28"/>
                <w:lang w:val="nl-NL"/>
              </w:rPr>
            </w:pPr>
            <w:r>
              <w:rPr>
                <w:bCs/>
                <w:iCs/>
                <w:szCs w:val="28"/>
                <w:lang w:val="nl-NL"/>
              </w:rPr>
              <w:t>4</w:t>
            </w:r>
            <w:r w:rsidR="00113D3D">
              <w:rPr>
                <w:bCs/>
                <w:iCs/>
                <w:szCs w:val="28"/>
                <w:lang w:val="nl-NL"/>
              </w:rPr>
              <w:t xml:space="preserve">. </w:t>
            </w:r>
            <w:r w:rsidR="00113D3D" w:rsidRPr="00C50B4C">
              <w:rPr>
                <w:bCs/>
                <w:iCs/>
                <w:szCs w:val="28"/>
                <w:lang w:val="nl-NL"/>
              </w:rPr>
              <w:t xml:space="preserve">Cho phép áp dụng </w:t>
            </w:r>
            <w:r w:rsidR="00113D3D" w:rsidRPr="00C50B4C">
              <w:rPr>
                <w:bCs/>
                <w:iCs/>
                <w:szCs w:val="28"/>
              </w:rPr>
              <w:t xml:space="preserve">mẫu </w:t>
            </w:r>
            <w:r w:rsidR="00113D3D" w:rsidRPr="00C50B4C">
              <w:rPr>
                <w:bCs/>
                <w:iCs/>
                <w:szCs w:val="28"/>
                <w:lang w:val="nl-NL"/>
              </w:rPr>
              <w:t>Giấy chứng nhận thủy sản, sản phẩm thủy sản đạt yêu cầu xuất khẩu vào Hoa Kỳ</w:t>
            </w:r>
            <w:r w:rsidR="00113D3D" w:rsidRPr="00C50B4C">
              <w:rPr>
                <w:bCs/>
                <w:iCs/>
                <w:szCs w:val="28"/>
              </w:rPr>
              <w:t xml:space="preserve"> </w:t>
            </w:r>
            <w:r w:rsidR="00113D3D" w:rsidRPr="00C50B4C">
              <w:rPr>
                <w:bCs/>
                <w:iCs/>
                <w:szCs w:val="28"/>
                <w:lang w:val="nl-NL"/>
              </w:rPr>
              <w:t xml:space="preserve">(COA) </w:t>
            </w:r>
            <w:r w:rsidR="00113D3D" w:rsidRPr="00C50B4C">
              <w:rPr>
                <w:bCs/>
                <w:iCs/>
                <w:szCs w:val="28"/>
              </w:rPr>
              <w:t xml:space="preserve">theo Phụ lục số 02 </w:t>
            </w:r>
            <w:r w:rsidR="00113D3D" w:rsidRPr="00C50B4C">
              <w:rPr>
                <w:bCs/>
                <w:iCs/>
                <w:szCs w:val="28"/>
                <w:lang w:val="nl-NL"/>
              </w:rPr>
              <w:t>ban hành kèm theo Nghị quyết này đối với trường hợp tổ chức, cá nhân có nhu cầu chứng nhận cho thủy sản, sản phẩm thủy sản khi xuất khẩu sang thị trường Hoa Kỳ hoặc các thị trường khác khi có yêu cầu.</w:t>
            </w:r>
          </w:p>
          <w:p w14:paraId="71A12C34" w14:textId="4AC579A3" w:rsidR="00113D3D" w:rsidRPr="00C50B4C" w:rsidRDefault="00113D3D" w:rsidP="00113D3D">
            <w:pPr>
              <w:spacing w:before="60" w:after="60" w:line="340" w:lineRule="exact"/>
              <w:ind w:firstLine="567"/>
              <w:jc w:val="both"/>
              <w:rPr>
                <w:bCs/>
                <w:iCs/>
                <w:szCs w:val="28"/>
                <w:lang w:val="nl-NL"/>
              </w:rPr>
            </w:pPr>
            <w:r w:rsidRPr="00C50B4C">
              <w:rPr>
                <w:bCs/>
                <w:iCs/>
                <w:szCs w:val="28"/>
                <w:lang w:val="nl-NL"/>
              </w:rPr>
              <w:t xml:space="preserve">Giao </w:t>
            </w:r>
            <w:r w:rsidR="004A759D">
              <w:rPr>
                <w:bCs/>
                <w:iCs/>
                <w:szCs w:val="28"/>
                <w:lang w:val="nl-NL"/>
              </w:rPr>
              <w:t>Cơ quan</w:t>
            </w:r>
            <w:r w:rsidRPr="00C50B4C">
              <w:rPr>
                <w:bCs/>
                <w:iCs/>
                <w:szCs w:val="28"/>
                <w:lang w:val="nl-NL"/>
              </w:rPr>
              <w:t xml:space="preserve"> quản lý nhà nước về thuỷ sản cấp tỉnh cấp Giấy chứng nhận thủy sản, sản phẩm thủy sản đạt yêu cầu xuất khẩu vào Hoa Kỳ</w:t>
            </w:r>
            <w:r w:rsidRPr="00C50B4C">
              <w:rPr>
                <w:bCs/>
                <w:iCs/>
                <w:szCs w:val="28"/>
              </w:rPr>
              <w:t xml:space="preserve"> </w:t>
            </w:r>
            <w:r w:rsidRPr="00C50B4C">
              <w:rPr>
                <w:bCs/>
                <w:iCs/>
                <w:szCs w:val="28"/>
                <w:lang w:val="nl-NL"/>
              </w:rPr>
              <w:t>(COA); Thời gian xử lý hồ sơ là 03 ngày làm</w:t>
            </w:r>
            <w:r>
              <w:rPr>
                <w:bCs/>
                <w:iCs/>
                <w:szCs w:val="28"/>
                <w:lang w:val="nl-NL"/>
              </w:rPr>
              <w:t xml:space="preserve"> việc kể từ ngày nhận đủ hồ sơ.</w:t>
            </w:r>
          </w:p>
          <w:p w14:paraId="4F29B88E" w14:textId="77777777" w:rsidR="00113D3D" w:rsidRPr="00C50B4C" w:rsidRDefault="00113D3D" w:rsidP="00113D3D">
            <w:pPr>
              <w:spacing w:before="60" w:after="60" w:line="288" w:lineRule="auto"/>
              <w:ind w:firstLine="567"/>
              <w:jc w:val="both"/>
              <w:rPr>
                <w:spacing w:val="-6"/>
                <w:szCs w:val="28"/>
              </w:rPr>
            </w:pPr>
            <w:r w:rsidRPr="00C50B4C">
              <w:rPr>
                <w:bCs/>
                <w:iCs/>
                <w:szCs w:val="28"/>
                <w:lang w:val="nl-NL"/>
              </w:rPr>
              <w:lastRenderedPageBreak/>
              <w:t>Giao Bộ Nông nghiệp và Môi trường ban hành hướng dẫn tổ chức cấp Giấy chứng nhận thủy sản, sản phẩm thủy sản đạt yêu cầu xuất khẩu vào Hoa Kỳ</w:t>
            </w:r>
            <w:r w:rsidRPr="00C50B4C">
              <w:rPr>
                <w:bCs/>
                <w:iCs/>
                <w:szCs w:val="28"/>
              </w:rPr>
              <w:t xml:space="preserve"> </w:t>
            </w:r>
            <w:r w:rsidRPr="00C50B4C">
              <w:rPr>
                <w:bCs/>
                <w:iCs/>
                <w:szCs w:val="28"/>
                <w:lang w:val="nl-NL"/>
              </w:rPr>
              <w:t>(COA) theo yêu cầu của tổ chức, cá nhân.</w:t>
            </w:r>
          </w:p>
          <w:p w14:paraId="53E079ED" w14:textId="77777777" w:rsidR="003D36D6" w:rsidRPr="00AD7D5E" w:rsidRDefault="003D36D6" w:rsidP="00AD7D5E">
            <w:pPr>
              <w:shd w:val="clear" w:color="auto" w:fill="FFFFFF"/>
              <w:spacing w:before="40" w:after="40" w:line="300" w:lineRule="exact"/>
              <w:rPr>
                <w:color w:val="000000" w:themeColor="text1"/>
                <w:spacing w:val="3"/>
              </w:rPr>
            </w:pPr>
          </w:p>
          <w:p w14:paraId="65B26332" w14:textId="77777777" w:rsidR="003D36D6" w:rsidRPr="00AD7D5E" w:rsidRDefault="003D36D6" w:rsidP="00AD7D5E">
            <w:pPr>
              <w:spacing w:before="40" w:after="40" w:line="300" w:lineRule="exact"/>
              <w:jc w:val="both"/>
              <w:rPr>
                <w:bCs/>
                <w:color w:val="000000" w:themeColor="text1"/>
                <w:lang w:val="nl-NL"/>
              </w:rPr>
            </w:pPr>
          </w:p>
        </w:tc>
        <w:tc>
          <w:tcPr>
            <w:tcW w:w="4786" w:type="dxa"/>
          </w:tcPr>
          <w:p w14:paraId="5A4F2C85" w14:textId="77777777" w:rsidR="00843762" w:rsidRPr="00843762" w:rsidRDefault="00843762" w:rsidP="00843762">
            <w:pPr>
              <w:spacing w:before="60" w:after="60" w:line="340" w:lineRule="exact"/>
              <w:jc w:val="both"/>
              <w:rPr>
                <w:bCs/>
                <w:iCs/>
                <w:szCs w:val="28"/>
                <w:lang w:val="nl-NL"/>
              </w:rPr>
            </w:pPr>
            <w:r w:rsidRPr="00843762">
              <w:rPr>
                <w:bCs/>
                <w:iCs/>
                <w:szCs w:val="28"/>
                <w:lang w:val="nl-NL"/>
              </w:rPr>
              <w:lastRenderedPageBreak/>
              <w:t xml:space="preserve">Theo thông báo của Hoa Kỳ, từ ngày 01/01/2026, thủy sản, sản phẩm thủy sản từ các nghề không được công nhận tương đương không được xuất khẩu sang Hoa Kỳ. Tuy nhiên, thủy sản, sản phẩm thủy sản trùng tên với các loài bị cấm nhưng khai thác từ các nghề khác hoặc nhập khẩu nguyên liệu từ các quốc gia khác vẫn được xuất khẩu sang Hoa Kỳ với điều kiện phải có Chứng nhận thủy sản, sản phẩm thủy sản đạt yêu cầu xuất khẩu vào Hoa Kỳ (gọi tắt là COA). Hiện tại pháp luật Việt Nam chưa có quy định về việc cấp COA, chưa chỉ định cơ </w:t>
            </w:r>
            <w:r w:rsidRPr="00843762">
              <w:rPr>
                <w:bCs/>
                <w:iCs/>
                <w:szCs w:val="28"/>
                <w:lang w:val="nl-NL"/>
              </w:rPr>
              <w:lastRenderedPageBreak/>
              <w:t>quan có thẩm quyền cấp COA theo yêu cầu của Hoa Kỳ để duy trì các sản phẩm xuất khẩu. Vì vậy, quy định về COA cần được đưa vào nghị quyết để triển khai thực hiện, kịp thời hỗ trợ các doanh nghiệp trong việc xuất khẩu.</w:t>
            </w:r>
          </w:p>
          <w:p w14:paraId="079456CD" w14:textId="3319DCBF" w:rsidR="00DB54DC" w:rsidRPr="00843762" w:rsidRDefault="00DB54DC" w:rsidP="00843762">
            <w:pPr>
              <w:spacing w:before="40" w:after="40" w:line="340" w:lineRule="exact"/>
              <w:jc w:val="both"/>
              <w:rPr>
                <w:bCs/>
                <w:iCs/>
                <w:szCs w:val="28"/>
                <w:lang w:val="nl-NL"/>
              </w:rPr>
            </w:pPr>
          </w:p>
        </w:tc>
      </w:tr>
      <w:tr w:rsidR="00DE7FF7" w:rsidRPr="00AD7D5E" w14:paraId="7907FD0C" w14:textId="77777777" w:rsidTr="005F4C7C">
        <w:tc>
          <w:tcPr>
            <w:tcW w:w="704" w:type="dxa"/>
          </w:tcPr>
          <w:p w14:paraId="510FA707" w14:textId="77777777" w:rsidR="00D92986" w:rsidRPr="00AD7D5E" w:rsidRDefault="00D92986" w:rsidP="00AD7D5E">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1BA2F3D1" w14:textId="26241BE5" w:rsidR="00D92986" w:rsidRPr="005D1D9C" w:rsidRDefault="003F43CC" w:rsidP="00AD7D5E">
            <w:pPr>
              <w:spacing w:before="40" w:after="40" w:line="300" w:lineRule="exact"/>
              <w:jc w:val="both"/>
              <w:rPr>
                <w:color w:val="000000" w:themeColor="text1"/>
              </w:rPr>
            </w:pPr>
            <w:r>
              <w:rPr>
                <w:color w:val="000000" w:themeColor="text1"/>
                <w:lang w:val="nl-NL"/>
              </w:rPr>
              <w:t xml:space="preserve">Phụ lục IV, Thông tư </w:t>
            </w:r>
            <w:r w:rsidRPr="00C50B4C">
              <w:rPr>
                <w:szCs w:val="28"/>
              </w:rPr>
              <w:t>30/2025/TT-BNNMT ngày 27</w:t>
            </w:r>
            <w:r w:rsidRPr="00BE1407">
              <w:rPr>
                <w:color w:val="000000" w:themeColor="text1"/>
                <w:szCs w:val="28"/>
              </w:rPr>
              <w:t>/6/2025 của Bộ Nông nghiệp và Môi trường</w:t>
            </w:r>
            <w:r w:rsidR="00AE4CA7">
              <w:rPr>
                <w:color w:val="000000" w:themeColor="text1"/>
                <w:szCs w:val="28"/>
              </w:rPr>
              <w:t xml:space="preserve"> trong đó có</w:t>
            </w:r>
            <w:r w:rsidR="005D1D9C">
              <w:rPr>
                <w:color w:val="000000" w:themeColor="text1"/>
                <w:szCs w:val="28"/>
              </w:rPr>
              <w:t xml:space="preserve"> </w:t>
            </w:r>
            <w:r w:rsidR="00AE4CA7">
              <w:rPr>
                <w:color w:val="000000" w:themeColor="text1"/>
                <w:szCs w:val="28"/>
              </w:rPr>
              <w:t>quy định nội dung, chương trình khung đào tạo thuyền trưởng, máy trưởng, thở máy tàu cá</w:t>
            </w:r>
          </w:p>
        </w:tc>
        <w:tc>
          <w:tcPr>
            <w:tcW w:w="5103" w:type="dxa"/>
          </w:tcPr>
          <w:p w14:paraId="0B616810" w14:textId="1DDC52F2" w:rsidR="001143F0" w:rsidRPr="00BE1407" w:rsidRDefault="00547419" w:rsidP="001143F0">
            <w:pPr>
              <w:spacing w:line="264" w:lineRule="auto"/>
              <w:jc w:val="both"/>
              <w:rPr>
                <w:color w:val="000000" w:themeColor="text1"/>
                <w:szCs w:val="28"/>
              </w:rPr>
            </w:pPr>
            <w:r>
              <w:rPr>
                <w:b/>
                <w:bCs/>
                <w:szCs w:val="28"/>
              </w:rPr>
              <w:t>5</w:t>
            </w:r>
            <w:r w:rsidR="001143F0" w:rsidRPr="00C50B4C">
              <w:rPr>
                <w:b/>
                <w:bCs/>
                <w:szCs w:val="28"/>
              </w:rPr>
              <w:t xml:space="preserve">. </w:t>
            </w:r>
            <w:r w:rsidR="001143F0" w:rsidRPr="00C50B4C">
              <w:rPr>
                <w:szCs w:val="28"/>
              </w:rPr>
              <w:t>Cho phép bổ sung nội dung đào tạo an toàn với thú biển trong khai thác thủy sản vào nội dung, chương trình đào tạo thuyền trưởng quy định tại Phụ lục IV Thông tư số 30/2025/TT-BNNMT ngày 27</w:t>
            </w:r>
            <w:r w:rsidR="001143F0" w:rsidRPr="00BE1407">
              <w:rPr>
                <w:color w:val="000000" w:themeColor="text1"/>
                <w:szCs w:val="28"/>
              </w:rPr>
              <w:t>/6/2025 của Bộ Nông nghiệp và Môi trường, cụ thể:</w:t>
            </w:r>
          </w:p>
          <w:p w14:paraId="32E1D88F" w14:textId="77777777" w:rsidR="001143F0" w:rsidRPr="00BE1407" w:rsidRDefault="001143F0" w:rsidP="001143F0">
            <w:pPr>
              <w:spacing w:line="264" w:lineRule="auto"/>
              <w:ind w:firstLine="567"/>
              <w:jc w:val="both"/>
              <w:rPr>
                <w:color w:val="000000" w:themeColor="text1"/>
                <w:szCs w:val="28"/>
              </w:rPr>
            </w:pPr>
            <w:r w:rsidRPr="00BE1407">
              <w:rPr>
                <w:color w:val="000000" w:themeColor="text1"/>
                <w:szCs w:val="28"/>
              </w:rPr>
              <w:t>a) Đối với thuyền trưởng tàu cá hạng I và hạng II: bổ sung thêm 10 tiết lý thuyết và 05 tiết thực hành.</w:t>
            </w:r>
          </w:p>
          <w:p w14:paraId="1D3DC4A0" w14:textId="77777777" w:rsidR="001143F0" w:rsidRPr="00986552" w:rsidRDefault="001143F0" w:rsidP="001143F0">
            <w:pPr>
              <w:spacing w:line="264" w:lineRule="auto"/>
              <w:ind w:firstLine="567"/>
              <w:jc w:val="both"/>
              <w:rPr>
                <w:spacing w:val="-4"/>
                <w:szCs w:val="28"/>
                <w:lang w:val="pt-BR"/>
              </w:rPr>
            </w:pPr>
            <w:r w:rsidRPr="00BE1407">
              <w:rPr>
                <w:color w:val="000000" w:themeColor="text1"/>
                <w:szCs w:val="28"/>
              </w:rPr>
              <w:t>b) Đối với thuyền trưởng tàu cá hạng III: bổ sung thêm 5 tiết lý thuyết và 05 tiết thực hành.</w:t>
            </w:r>
          </w:p>
          <w:p w14:paraId="38209474" w14:textId="01D11542" w:rsidR="00FE2F04" w:rsidRPr="00AD7D5E" w:rsidRDefault="00FE2F04" w:rsidP="00AD7D5E">
            <w:pPr>
              <w:spacing w:before="40" w:after="40" w:line="300" w:lineRule="exact"/>
              <w:jc w:val="both"/>
              <w:rPr>
                <w:bCs/>
                <w:color w:val="000000" w:themeColor="text1"/>
                <w:lang w:val="nl-NL"/>
              </w:rPr>
            </w:pPr>
          </w:p>
        </w:tc>
        <w:tc>
          <w:tcPr>
            <w:tcW w:w="4786" w:type="dxa"/>
          </w:tcPr>
          <w:p w14:paraId="131E5A2F" w14:textId="77777777" w:rsidR="00140C2D" w:rsidRPr="00140C2D" w:rsidRDefault="00140C2D" w:rsidP="00140C2D">
            <w:pPr>
              <w:spacing w:line="264" w:lineRule="auto"/>
              <w:jc w:val="both"/>
              <w:rPr>
                <w:szCs w:val="28"/>
              </w:rPr>
            </w:pPr>
            <w:r w:rsidRPr="00140C2D">
              <w:rPr>
                <w:szCs w:val="28"/>
              </w:rPr>
              <w:t>Thuyền trưởng là người trực tiếp điều khiển tàu cá tham gia khai thác thủy sản, việc tuân thủ các quy định pháp luật về thủy sản nói chung và đảm bảo an toàn cho các loài thú biển nói riêng rất quan trọng. Việc quy định chứng chỉ chuyên môn của thuyền trưởng đã được quy định tại Điều 11 Thông tư 22/2018/TT-BNNPTNT ngày 15/11/2018, sửa đổi, bổ sung tại Thông tư 01/2022/TT-BNNPTNT và Thông tư 30/2025/TT-BNNMT. Tuy nhiên, chương trình đào tạo thuyền trưởng chưa có nội dung về an toàn đối với thú biển trong quá trình khai thác. Đây là một nội dung đang được Hoa Kỳ áp dụng, vì vậy, cần xem xét bổ sung nội dung đào tạo an toàn đối với thú biển trong khai thác thủy sản.</w:t>
            </w:r>
          </w:p>
          <w:p w14:paraId="54EBE6F4" w14:textId="45596EE0" w:rsidR="00D92986" w:rsidRPr="00140C2D" w:rsidRDefault="00D92986" w:rsidP="00140C2D">
            <w:pPr>
              <w:tabs>
                <w:tab w:val="left" w:pos="399"/>
              </w:tabs>
              <w:spacing w:line="264" w:lineRule="auto"/>
              <w:jc w:val="both"/>
              <w:rPr>
                <w:szCs w:val="28"/>
              </w:rPr>
            </w:pPr>
          </w:p>
        </w:tc>
      </w:tr>
      <w:tr w:rsidR="007227F4" w:rsidRPr="00AD7D5E" w14:paraId="5E063717" w14:textId="77777777" w:rsidTr="005F4C7C">
        <w:tc>
          <w:tcPr>
            <w:tcW w:w="704" w:type="dxa"/>
          </w:tcPr>
          <w:p w14:paraId="2E112532" w14:textId="77777777" w:rsidR="007227F4" w:rsidRPr="00AD7D5E" w:rsidRDefault="007227F4" w:rsidP="00AD7D5E">
            <w:pPr>
              <w:pStyle w:val="ListParagraph"/>
              <w:numPr>
                <w:ilvl w:val="0"/>
                <w:numId w:val="1"/>
              </w:numPr>
              <w:spacing w:before="40" w:after="40" w:line="300" w:lineRule="exact"/>
              <w:jc w:val="both"/>
              <w:rPr>
                <w:rFonts w:cs="Times New Roman"/>
                <w:color w:val="000000" w:themeColor="text1"/>
                <w:sz w:val="24"/>
                <w:lang w:val="nl-NL"/>
              </w:rPr>
            </w:pPr>
          </w:p>
        </w:tc>
        <w:tc>
          <w:tcPr>
            <w:tcW w:w="3969" w:type="dxa"/>
          </w:tcPr>
          <w:p w14:paraId="3DF3CACD" w14:textId="77777777" w:rsidR="007227F4" w:rsidRDefault="00547419" w:rsidP="00AD7D5E">
            <w:pPr>
              <w:spacing w:before="40" w:after="40" w:line="300" w:lineRule="exact"/>
              <w:jc w:val="both"/>
              <w:rPr>
                <w:spacing w:val="-4"/>
                <w:szCs w:val="28"/>
              </w:rPr>
            </w:pPr>
            <w:r>
              <w:rPr>
                <w:spacing w:val="-4"/>
                <w:szCs w:val="28"/>
              </w:rPr>
              <w:t>K</w:t>
            </w:r>
            <w:r w:rsidRPr="00F82D71">
              <w:rPr>
                <w:spacing w:val="-4"/>
                <w:szCs w:val="28"/>
              </w:rPr>
              <w:t>hoản 1 Điều 4 quy định tại Thông tư số 21/2018/TT</w:t>
            </w:r>
            <w:r>
              <w:rPr>
                <w:spacing w:val="-4"/>
                <w:szCs w:val="28"/>
              </w:rPr>
              <w:t>-</w:t>
            </w:r>
            <w:r w:rsidRPr="00F82D71">
              <w:rPr>
                <w:spacing w:val="-4"/>
                <w:szCs w:val="28"/>
              </w:rPr>
              <w:t xml:space="preserve">BNNPTNT ngày 15/11/2018 đã được sửa đổi, bổ sung một số điều tại Thông tư số 01/2022/TT-BNNPTNT ngày 18/01/2022 của Bộ </w:t>
            </w:r>
            <w:r w:rsidRPr="00F82D71">
              <w:rPr>
                <w:spacing w:val="-4"/>
                <w:szCs w:val="28"/>
              </w:rPr>
              <w:lastRenderedPageBreak/>
              <w:t>trưởng Bộ Nông nghiệp và Phát triển nông thôn</w:t>
            </w:r>
            <w:r>
              <w:rPr>
                <w:spacing w:val="-4"/>
                <w:szCs w:val="28"/>
              </w:rPr>
              <w:t xml:space="preserve"> (nay là Bộ Nông nghiệp và Môi trường)</w:t>
            </w:r>
          </w:p>
          <w:p w14:paraId="62CCC57B" w14:textId="06020A0A" w:rsidR="00C025DC" w:rsidRPr="00C025DC" w:rsidRDefault="00C025DC" w:rsidP="00AD7D5E">
            <w:pPr>
              <w:spacing w:before="40" w:after="40" w:line="300" w:lineRule="exact"/>
              <w:jc w:val="both"/>
              <w:rPr>
                <w:i/>
                <w:iCs/>
                <w:color w:val="000000" w:themeColor="text1"/>
                <w:lang w:val="nl-NL"/>
              </w:rPr>
            </w:pPr>
            <w:bookmarkStart w:id="0" w:name="khoan_1_4"/>
            <w:r w:rsidRPr="00C025DC">
              <w:rPr>
                <w:i/>
                <w:iCs/>
                <w:color w:val="000000" w:themeColor="text1"/>
                <w:lang w:val="vi-VN"/>
              </w:rPr>
              <w:t>1. Thuyền trưởng tàu đánh bắt nguồn lợi thủy sản có chiều dài lớn nhất từ 12 mét trở lên hàng ngày ghi nhật ký khai thác thủy sản theo</w:t>
            </w:r>
            <w:bookmarkEnd w:id="0"/>
            <w:r w:rsidRPr="00C025DC">
              <w:rPr>
                <w:i/>
                <w:iCs/>
                <w:color w:val="000000" w:themeColor="text1"/>
                <w:lang w:val="vi-VN"/>
              </w:rPr>
              <w:t> </w:t>
            </w:r>
            <w:bookmarkStart w:id="1" w:name="bieumau_ms_1_pl_1"/>
            <w:r w:rsidRPr="00C025DC">
              <w:rPr>
                <w:i/>
                <w:iCs/>
                <w:color w:val="000000" w:themeColor="text1"/>
                <w:lang w:val="vi-VN"/>
              </w:rPr>
              <w:t>Mẫu số 01 Phụ lục I</w:t>
            </w:r>
            <w:bookmarkEnd w:id="1"/>
            <w:r w:rsidRPr="00C025DC">
              <w:rPr>
                <w:i/>
                <w:iCs/>
                <w:color w:val="000000" w:themeColor="text1"/>
                <w:lang w:val="vi-VN"/>
              </w:rPr>
              <w:t> </w:t>
            </w:r>
            <w:bookmarkStart w:id="2" w:name="khoan_1_4_name"/>
            <w:r w:rsidRPr="00C025DC">
              <w:rPr>
                <w:i/>
                <w:iCs/>
                <w:color w:val="000000" w:themeColor="text1"/>
                <w:lang w:val="vi-VN"/>
              </w:rPr>
              <w:t>ban hành kèm theo Thông tư này; nộp nhật ký khai thác thủy sản cho tổ chức quản lý cảng cá trong thời hạn 24 giờ sau khi tàu hoàn tất việc bốc dỡ thủy sản qua cảng.</w:t>
            </w:r>
            <w:bookmarkEnd w:id="2"/>
          </w:p>
        </w:tc>
        <w:tc>
          <w:tcPr>
            <w:tcW w:w="5103" w:type="dxa"/>
          </w:tcPr>
          <w:p w14:paraId="4386CF7A" w14:textId="0DD5D44C" w:rsidR="00547419" w:rsidRPr="00F82D71" w:rsidRDefault="00547419" w:rsidP="00547419">
            <w:pPr>
              <w:spacing w:line="264" w:lineRule="auto"/>
              <w:jc w:val="both"/>
              <w:rPr>
                <w:spacing w:val="-4"/>
                <w:szCs w:val="28"/>
              </w:rPr>
            </w:pPr>
            <w:r>
              <w:rPr>
                <w:spacing w:val="-4"/>
                <w:szCs w:val="28"/>
              </w:rPr>
              <w:lastRenderedPageBreak/>
              <w:t xml:space="preserve">6. </w:t>
            </w:r>
            <w:r w:rsidRPr="00F82D71">
              <w:rPr>
                <w:spacing w:val="-4"/>
                <w:szCs w:val="28"/>
              </w:rPr>
              <w:t>Sửa đổi, bổ sung khoản 1 Điều 4 quy định tại Thông tư số 21/2018/TT</w:t>
            </w:r>
            <w:r>
              <w:rPr>
                <w:spacing w:val="-4"/>
                <w:szCs w:val="28"/>
              </w:rPr>
              <w:t>-</w:t>
            </w:r>
            <w:r w:rsidRPr="00F82D71">
              <w:rPr>
                <w:spacing w:val="-4"/>
                <w:szCs w:val="28"/>
              </w:rPr>
              <w:t xml:space="preserve">BNNPTNT ngày 15/11/2018 đã được sửa đổi, bổ sung một số điều tại Thông tư số 01/2022/TT-BNNPTNT ngày 18/01/2022 của Bộ trưởng Bộ Nông nghiệp và Phát </w:t>
            </w:r>
            <w:r w:rsidRPr="00F82D71">
              <w:rPr>
                <w:spacing w:val="-4"/>
                <w:szCs w:val="28"/>
              </w:rPr>
              <w:lastRenderedPageBreak/>
              <w:t>triển nông thôn</w:t>
            </w:r>
            <w:r>
              <w:rPr>
                <w:spacing w:val="-4"/>
                <w:szCs w:val="28"/>
              </w:rPr>
              <w:t xml:space="preserve"> (nay là Bộ Nông nghiệp và Môi trường)</w:t>
            </w:r>
            <w:r w:rsidRPr="00F82D71">
              <w:rPr>
                <w:spacing w:val="-4"/>
                <w:szCs w:val="28"/>
              </w:rPr>
              <w:t>, như sau:</w:t>
            </w:r>
          </w:p>
          <w:p w14:paraId="25D24221" w14:textId="77777777" w:rsidR="00547419" w:rsidRPr="00F82D71" w:rsidRDefault="00547419" w:rsidP="00547419">
            <w:pPr>
              <w:spacing w:line="264" w:lineRule="auto"/>
              <w:ind w:firstLine="567"/>
              <w:jc w:val="both"/>
              <w:rPr>
                <w:spacing w:val="-4"/>
                <w:szCs w:val="28"/>
              </w:rPr>
            </w:pPr>
            <w:r w:rsidRPr="00F82D71">
              <w:rPr>
                <w:spacing w:val="-4"/>
                <w:szCs w:val="28"/>
              </w:rPr>
              <w:t xml:space="preserve">“1. Thuyền trưởng tàu đánh bắt nguồn lợi thủy sản có chiều dài lớn nhất từ 12 mét trở lên </w:t>
            </w:r>
            <w:r>
              <w:rPr>
                <w:spacing w:val="-4"/>
                <w:szCs w:val="28"/>
              </w:rPr>
              <w:t xml:space="preserve">hàng ngày </w:t>
            </w:r>
            <w:r w:rsidRPr="00F82D71">
              <w:rPr>
                <w:spacing w:val="-4"/>
                <w:szCs w:val="28"/>
              </w:rPr>
              <w:t>phải ghi nhật ký khai thác thủy sản</w:t>
            </w:r>
            <w:r>
              <w:rPr>
                <w:spacing w:val="-4"/>
                <w:szCs w:val="28"/>
              </w:rPr>
              <w:t xml:space="preserve"> theo mẫu tại phụ lục III</w:t>
            </w:r>
            <w:r w:rsidRPr="00F82D71">
              <w:rPr>
                <w:spacing w:val="-4"/>
                <w:szCs w:val="28"/>
              </w:rPr>
              <w:t xml:space="preserve"> ban hành kèm theo </w:t>
            </w:r>
            <w:r>
              <w:rPr>
                <w:spacing w:val="-4"/>
                <w:szCs w:val="28"/>
              </w:rPr>
              <w:t>Nghị quyết</w:t>
            </w:r>
            <w:r w:rsidRPr="00F82D71">
              <w:rPr>
                <w:spacing w:val="-4"/>
                <w:szCs w:val="28"/>
              </w:rPr>
              <w:t xml:space="preserve"> này; nộp nhật ký khai thác thủy sản cho tổ chức quản lý cảng cá trước thời điểm bốc dỡ thủy sản. Nhật ký khai thác thủy sản được ghi bằng bản điện tử có mã định danh theo từng tàu cá do đơn vị cung cấp thiết bị cài đặt và số thứ tự chuyến biển trong năm tự động cập nhật.”</w:t>
            </w:r>
          </w:p>
          <w:p w14:paraId="64C0E31D" w14:textId="77777777" w:rsidR="007227F4" w:rsidRPr="00C50B4C" w:rsidRDefault="007227F4" w:rsidP="001143F0">
            <w:pPr>
              <w:spacing w:line="264" w:lineRule="auto"/>
              <w:jc w:val="both"/>
              <w:rPr>
                <w:b/>
                <w:bCs/>
                <w:szCs w:val="28"/>
              </w:rPr>
            </w:pPr>
          </w:p>
        </w:tc>
        <w:tc>
          <w:tcPr>
            <w:tcW w:w="4786" w:type="dxa"/>
          </w:tcPr>
          <w:p w14:paraId="56D5AACC" w14:textId="594D192C" w:rsidR="007227F4" w:rsidRPr="00140C2D" w:rsidRDefault="004A0028" w:rsidP="00140C2D">
            <w:pPr>
              <w:spacing w:line="264" w:lineRule="auto"/>
              <w:jc w:val="both"/>
              <w:rPr>
                <w:szCs w:val="28"/>
              </w:rPr>
            </w:pPr>
            <w:r w:rsidRPr="00C00F30">
              <w:rPr>
                <w:szCs w:val="28"/>
              </w:rPr>
              <w:lastRenderedPageBreak/>
              <w:t xml:space="preserve">Bổ sung thêm quy định việc ghi nhật ký khai thác thủy sản sử dụng bản ghi điện tử để phù hợp với thực tiễn khoa học công nghệ đang phát triển, giúp chuyển đổi số, truy suất nguồn gốc, minh bạch sản phẩm thuỷ sản có nguồn gốc từ </w:t>
            </w:r>
            <w:r w:rsidRPr="00C00F30">
              <w:rPr>
                <w:szCs w:val="28"/>
              </w:rPr>
              <w:lastRenderedPageBreak/>
              <w:t>khai thác và chống khai thác bất hợp pháp, không báo cáo và không theo quy định</w:t>
            </w:r>
          </w:p>
        </w:tc>
      </w:tr>
    </w:tbl>
    <w:p w14:paraId="18805332" w14:textId="77777777" w:rsidR="00DA2F24" w:rsidRPr="00DE7FF7" w:rsidRDefault="00DA2F24" w:rsidP="00DA2F24">
      <w:pPr>
        <w:rPr>
          <w:color w:val="000000" w:themeColor="text1"/>
          <w:szCs w:val="28"/>
        </w:rPr>
      </w:pPr>
    </w:p>
    <w:sectPr w:rsidR="00DA2F24" w:rsidRPr="00DE7FF7" w:rsidSect="00EA0051">
      <w:headerReference w:type="even" r:id="rId7"/>
      <w:headerReference w:type="default" r:id="rId8"/>
      <w:pgSz w:w="16840" w:h="11907" w:orient="landscape" w:code="9"/>
      <w:pgMar w:top="1134" w:right="1134" w:bottom="1418" w:left="1134"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5CBFD" w14:textId="77777777" w:rsidR="00F5315E" w:rsidRDefault="00F5315E" w:rsidP="00085848">
      <w:r>
        <w:separator/>
      </w:r>
    </w:p>
  </w:endnote>
  <w:endnote w:type="continuationSeparator" w:id="0">
    <w:p w14:paraId="19519FB5" w14:textId="77777777" w:rsidR="00F5315E" w:rsidRDefault="00F5315E" w:rsidP="00085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7B3A" w14:textId="77777777" w:rsidR="00F5315E" w:rsidRDefault="00F5315E" w:rsidP="00085848">
      <w:r>
        <w:separator/>
      </w:r>
    </w:p>
  </w:footnote>
  <w:footnote w:type="continuationSeparator" w:id="0">
    <w:p w14:paraId="15C4EB93" w14:textId="77777777" w:rsidR="00F5315E" w:rsidRDefault="00F5315E" w:rsidP="00085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52895421"/>
      <w:docPartObj>
        <w:docPartGallery w:val="Page Numbers (Top of Page)"/>
        <w:docPartUnique/>
      </w:docPartObj>
    </w:sdtPr>
    <w:sdtEndPr>
      <w:rPr>
        <w:rStyle w:val="PageNumber"/>
      </w:rPr>
    </w:sdtEndPr>
    <w:sdtContent>
      <w:p w14:paraId="03C20F05" w14:textId="77777777" w:rsidR="00085848" w:rsidRDefault="00085848" w:rsidP="00B752F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6C6DDC0" w14:textId="77777777" w:rsidR="00085848" w:rsidRDefault="00085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67806297"/>
      <w:docPartObj>
        <w:docPartGallery w:val="Page Numbers (Top of Page)"/>
        <w:docPartUnique/>
      </w:docPartObj>
    </w:sdtPr>
    <w:sdtEndPr>
      <w:rPr>
        <w:rStyle w:val="PageNumber"/>
      </w:rPr>
    </w:sdtEndPr>
    <w:sdtContent>
      <w:p w14:paraId="6D9E9539" w14:textId="77777777" w:rsidR="00085848" w:rsidRDefault="00085848" w:rsidP="00B752F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12E02">
          <w:rPr>
            <w:rStyle w:val="PageNumber"/>
            <w:noProof/>
          </w:rPr>
          <w:t>5</w:t>
        </w:r>
        <w:r>
          <w:rPr>
            <w:rStyle w:val="PageNumber"/>
          </w:rPr>
          <w:fldChar w:fldCharType="end"/>
        </w:r>
      </w:p>
    </w:sdtContent>
  </w:sdt>
  <w:p w14:paraId="77CF9BF2" w14:textId="77777777" w:rsidR="00085848" w:rsidRDefault="00085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651DA"/>
    <w:multiLevelType w:val="multilevel"/>
    <w:tmpl w:val="D628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157CEC"/>
    <w:multiLevelType w:val="hybridMultilevel"/>
    <w:tmpl w:val="95C40DAE"/>
    <w:lvl w:ilvl="0" w:tplc="258261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780164">
    <w:abstractNumId w:val="1"/>
  </w:num>
  <w:num w:numId="2" w16cid:durableId="1885752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23B"/>
    <w:rsid w:val="00003205"/>
    <w:rsid w:val="00013ECB"/>
    <w:rsid w:val="00025D52"/>
    <w:rsid w:val="00027785"/>
    <w:rsid w:val="00031556"/>
    <w:rsid w:val="000421B7"/>
    <w:rsid w:val="00045BB4"/>
    <w:rsid w:val="000462F0"/>
    <w:rsid w:val="00057BA0"/>
    <w:rsid w:val="0006420C"/>
    <w:rsid w:val="00083A0F"/>
    <w:rsid w:val="00085848"/>
    <w:rsid w:val="000975ED"/>
    <w:rsid w:val="000B22B6"/>
    <w:rsid w:val="000B2333"/>
    <w:rsid w:val="000B2479"/>
    <w:rsid w:val="000C6FAB"/>
    <w:rsid w:val="000D360E"/>
    <w:rsid w:val="000D53EB"/>
    <w:rsid w:val="000F2661"/>
    <w:rsid w:val="00102D25"/>
    <w:rsid w:val="0010429B"/>
    <w:rsid w:val="00110581"/>
    <w:rsid w:val="00113D3D"/>
    <w:rsid w:val="001143F0"/>
    <w:rsid w:val="001173F0"/>
    <w:rsid w:val="001313A6"/>
    <w:rsid w:val="00132BBC"/>
    <w:rsid w:val="00134F46"/>
    <w:rsid w:val="00140C2D"/>
    <w:rsid w:val="00153F41"/>
    <w:rsid w:val="001573F5"/>
    <w:rsid w:val="00173706"/>
    <w:rsid w:val="001750D8"/>
    <w:rsid w:val="00180BF0"/>
    <w:rsid w:val="00183052"/>
    <w:rsid w:val="00186019"/>
    <w:rsid w:val="00190A3B"/>
    <w:rsid w:val="001A52C4"/>
    <w:rsid w:val="001A6C70"/>
    <w:rsid w:val="001B5EA9"/>
    <w:rsid w:val="001C412C"/>
    <w:rsid w:val="001C5F79"/>
    <w:rsid w:val="001D48EB"/>
    <w:rsid w:val="001D6F74"/>
    <w:rsid w:val="001F34C4"/>
    <w:rsid w:val="001F6DF5"/>
    <w:rsid w:val="001F7BAE"/>
    <w:rsid w:val="0020692E"/>
    <w:rsid w:val="00213EA1"/>
    <w:rsid w:val="002314A3"/>
    <w:rsid w:val="00233C38"/>
    <w:rsid w:val="00242953"/>
    <w:rsid w:val="00256A13"/>
    <w:rsid w:val="00273081"/>
    <w:rsid w:val="00276330"/>
    <w:rsid w:val="00280E7F"/>
    <w:rsid w:val="0028615B"/>
    <w:rsid w:val="002A1BC2"/>
    <w:rsid w:val="002A1CAD"/>
    <w:rsid w:val="002A39E1"/>
    <w:rsid w:val="002B1125"/>
    <w:rsid w:val="002B3999"/>
    <w:rsid w:val="002B5025"/>
    <w:rsid w:val="002C1328"/>
    <w:rsid w:val="002D5D7A"/>
    <w:rsid w:val="002E48D9"/>
    <w:rsid w:val="002E7118"/>
    <w:rsid w:val="002F0918"/>
    <w:rsid w:val="00302480"/>
    <w:rsid w:val="00306155"/>
    <w:rsid w:val="00306F33"/>
    <w:rsid w:val="0032585F"/>
    <w:rsid w:val="00325B2B"/>
    <w:rsid w:val="00325BE3"/>
    <w:rsid w:val="00332211"/>
    <w:rsid w:val="00344D9B"/>
    <w:rsid w:val="00350274"/>
    <w:rsid w:val="00353456"/>
    <w:rsid w:val="00355D31"/>
    <w:rsid w:val="00372C24"/>
    <w:rsid w:val="00374174"/>
    <w:rsid w:val="00374B7D"/>
    <w:rsid w:val="00376159"/>
    <w:rsid w:val="003808BB"/>
    <w:rsid w:val="0039060E"/>
    <w:rsid w:val="00392F3F"/>
    <w:rsid w:val="0039624F"/>
    <w:rsid w:val="00397A31"/>
    <w:rsid w:val="003C3CD3"/>
    <w:rsid w:val="003D1B58"/>
    <w:rsid w:val="003D36D6"/>
    <w:rsid w:val="003D63D4"/>
    <w:rsid w:val="003E0A8F"/>
    <w:rsid w:val="003E259E"/>
    <w:rsid w:val="003F43CC"/>
    <w:rsid w:val="003F6D99"/>
    <w:rsid w:val="00402854"/>
    <w:rsid w:val="00424AFB"/>
    <w:rsid w:val="00430EA5"/>
    <w:rsid w:val="0043352B"/>
    <w:rsid w:val="0043358C"/>
    <w:rsid w:val="00436BB7"/>
    <w:rsid w:val="00437E7F"/>
    <w:rsid w:val="00444688"/>
    <w:rsid w:val="00450022"/>
    <w:rsid w:val="00461203"/>
    <w:rsid w:val="00470C90"/>
    <w:rsid w:val="004722E9"/>
    <w:rsid w:val="0047519B"/>
    <w:rsid w:val="00480033"/>
    <w:rsid w:val="0048233C"/>
    <w:rsid w:val="00493B8B"/>
    <w:rsid w:val="004954BC"/>
    <w:rsid w:val="00496604"/>
    <w:rsid w:val="004A0028"/>
    <w:rsid w:val="004A2DD0"/>
    <w:rsid w:val="004A45A9"/>
    <w:rsid w:val="004A759D"/>
    <w:rsid w:val="004B1DB1"/>
    <w:rsid w:val="004C0726"/>
    <w:rsid w:val="004C2EAC"/>
    <w:rsid w:val="004C32CF"/>
    <w:rsid w:val="004C7681"/>
    <w:rsid w:val="004D16A9"/>
    <w:rsid w:val="004D65E7"/>
    <w:rsid w:val="004E7287"/>
    <w:rsid w:val="004E7295"/>
    <w:rsid w:val="004E7472"/>
    <w:rsid w:val="004F305C"/>
    <w:rsid w:val="0050280F"/>
    <w:rsid w:val="00522B57"/>
    <w:rsid w:val="00524907"/>
    <w:rsid w:val="00525552"/>
    <w:rsid w:val="0052743C"/>
    <w:rsid w:val="005302FA"/>
    <w:rsid w:val="00542F3B"/>
    <w:rsid w:val="00543419"/>
    <w:rsid w:val="00544597"/>
    <w:rsid w:val="00547419"/>
    <w:rsid w:val="0055011C"/>
    <w:rsid w:val="00550F57"/>
    <w:rsid w:val="00551F22"/>
    <w:rsid w:val="00555C8E"/>
    <w:rsid w:val="00556058"/>
    <w:rsid w:val="0056289D"/>
    <w:rsid w:val="005726F4"/>
    <w:rsid w:val="005761E8"/>
    <w:rsid w:val="0058154C"/>
    <w:rsid w:val="00583343"/>
    <w:rsid w:val="005953DD"/>
    <w:rsid w:val="005A0AAA"/>
    <w:rsid w:val="005A1BEB"/>
    <w:rsid w:val="005A460A"/>
    <w:rsid w:val="005A72BC"/>
    <w:rsid w:val="005B123B"/>
    <w:rsid w:val="005B6C1B"/>
    <w:rsid w:val="005C12CF"/>
    <w:rsid w:val="005C2AFA"/>
    <w:rsid w:val="005C6AA9"/>
    <w:rsid w:val="005D1D9C"/>
    <w:rsid w:val="005D31E6"/>
    <w:rsid w:val="005D3F46"/>
    <w:rsid w:val="005D5FE0"/>
    <w:rsid w:val="005E106C"/>
    <w:rsid w:val="005E2D9D"/>
    <w:rsid w:val="005F2CA1"/>
    <w:rsid w:val="005F4C7C"/>
    <w:rsid w:val="0060073B"/>
    <w:rsid w:val="00602470"/>
    <w:rsid w:val="00604C58"/>
    <w:rsid w:val="006059E4"/>
    <w:rsid w:val="00607D62"/>
    <w:rsid w:val="00607FCA"/>
    <w:rsid w:val="006141E6"/>
    <w:rsid w:val="0061478B"/>
    <w:rsid w:val="00617E66"/>
    <w:rsid w:val="006205DC"/>
    <w:rsid w:val="006226F6"/>
    <w:rsid w:val="006268ED"/>
    <w:rsid w:val="00630755"/>
    <w:rsid w:val="00636B25"/>
    <w:rsid w:val="006422F0"/>
    <w:rsid w:val="00654A56"/>
    <w:rsid w:val="00655DEB"/>
    <w:rsid w:val="00662263"/>
    <w:rsid w:val="00666011"/>
    <w:rsid w:val="00667EF1"/>
    <w:rsid w:val="00692EEF"/>
    <w:rsid w:val="00695124"/>
    <w:rsid w:val="006A4518"/>
    <w:rsid w:val="006B093C"/>
    <w:rsid w:val="006B549E"/>
    <w:rsid w:val="00700D63"/>
    <w:rsid w:val="00704015"/>
    <w:rsid w:val="007058D5"/>
    <w:rsid w:val="00705B21"/>
    <w:rsid w:val="00710D11"/>
    <w:rsid w:val="007227F4"/>
    <w:rsid w:val="00735AC7"/>
    <w:rsid w:val="007368F9"/>
    <w:rsid w:val="00741621"/>
    <w:rsid w:val="00744C75"/>
    <w:rsid w:val="007455D7"/>
    <w:rsid w:val="00762430"/>
    <w:rsid w:val="00765897"/>
    <w:rsid w:val="007726EC"/>
    <w:rsid w:val="007758D9"/>
    <w:rsid w:val="007807BE"/>
    <w:rsid w:val="00785F27"/>
    <w:rsid w:val="00790D95"/>
    <w:rsid w:val="00797547"/>
    <w:rsid w:val="00797E51"/>
    <w:rsid w:val="007A38CC"/>
    <w:rsid w:val="007B3309"/>
    <w:rsid w:val="007B69BA"/>
    <w:rsid w:val="007C7EA0"/>
    <w:rsid w:val="007D71BC"/>
    <w:rsid w:val="007E01E6"/>
    <w:rsid w:val="007E3A29"/>
    <w:rsid w:val="007E405C"/>
    <w:rsid w:val="007E64AE"/>
    <w:rsid w:val="007F1B36"/>
    <w:rsid w:val="008074F7"/>
    <w:rsid w:val="00807E83"/>
    <w:rsid w:val="008123DA"/>
    <w:rsid w:val="00816ADA"/>
    <w:rsid w:val="008170C4"/>
    <w:rsid w:val="00820C7F"/>
    <w:rsid w:val="00833705"/>
    <w:rsid w:val="00833905"/>
    <w:rsid w:val="00843762"/>
    <w:rsid w:val="0084445D"/>
    <w:rsid w:val="00870129"/>
    <w:rsid w:val="00884CD4"/>
    <w:rsid w:val="00894180"/>
    <w:rsid w:val="008979B7"/>
    <w:rsid w:val="008D7ED1"/>
    <w:rsid w:val="00905363"/>
    <w:rsid w:val="00905FC3"/>
    <w:rsid w:val="00912C2D"/>
    <w:rsid w:val="00916E2D"/>
    <w:rsid w:val="009539C8"/>
    <w:rsid w:val="00954150"/>
    <w:rsid w:val="0095579F"/>
    <w:rsid w:val="00961442"/>
    <w:rsid w:val="00964207"/>
    <w:rsid w:val="00965073"/>
    <w:rsid w:val="00973E73"/>
    <w:rsid w:val="00976D7E"/>
    <w:rsid w:val="00980370"/>
    <w:rsid w:val="00996EAA"/>
    <w:rsid w:val="009970BB"/>
    <w:rsid w:val="009A105F"/>
    <w:rsid w:val="009A3FBE"/>
    <w:rsid w:val="009B307F"/>
    <w:rsid w:val="009B30C6"/>
    <w:rsid w:val="009B6075"/>
    <w:rsid w:val="009C2D37"/>
    <w:rsid w:val="009D1C39"/>
    <w:rsid w:val="009E4C4A"/>
    <w:rsid w:val="009E67C0"/>
    <w:rsid w:val="009F0B21"/>
    <w:rsid w:val="009F26B7"/>
    <w:rsid w:val="009F586F"/>
    <w:rsid w:val="00A00CF6"/>
    <w:rsid w:val="00A0143E"/>
    <w:rsid w:val="00A05E07"/>
    <w:rsid w:val="00A0782D"/>
    <w:rsid w:val="00A07EC1"/>
    <w:rsid w:val="00A14552"/>
    <w:rsid w:val="00A32D73"/>
    <w:rsid w:val="00A34934"/>
    <w:rsid w:val="00A46F9D"/>
    <w:rsid w:val="00A56F55"/>
    <w:rsid w:val="00A61292"/>
    <w:rsid w:val="00A6273D"/>
    <w:rsid w:val="00A65B66"/>
    <w:rsid w:val="00A74B70"/>
    <w:rsid w:val="00A757F6"/>
    <w:rsid w:val="00A76D6B"/>
    <w:rsid w:val="00A814C0"/>
    <w:rsid w:val="00A83A3A"/>
    <w:rsid w:val="00A87CFB"/>
    <w:rsid w:val="00A960D4"/>
    <w:rsid w:val="00AB1CDE"/>
    <w:rsid w:val="00AB5BDF"/>
    <w:rsid w:val="00AC3FE3"/>
    <w:rsid w:val="00AC449E"/>
    <w:rsid w:val="00AC4B9A"/>
    <w:rsid w:val="00AD502F"/>
    <w:rsid w:val="00AD7D5E"/>
    <w:rsid w:val="00AE4CA7"/>
    <w:rsid w:val="00AF3A35"/>
    <w:rsid w:val="00AF56B4"/>
    <w:rsid w:val="00B06212"/>
    <w:rsid w:val="00B063DD"/>
    <w:rsid w:val="00B13FAF"/>
    <w:rsid w:val="00B1633D"/>
    <w:rsid w:val="00B17DFA"/>
    <w:rsid w:val="00B2101C"/>
    <w:rsid w:val="00B264C5"/>
    <w:rsid w:val="00B31562"/>
    <w:rsid w:val="00B332B8"/>
    <w:rsid w:val="00B34A86"/>
    <w:rsid w:val="00B42D64"/>
    <w:rsid w:val="00B458D6"/>
    <w:rsid w:val="00B64758"/>
    <w:rsid w:val="00B67516"/>
    <w:rsid w:val="00B677A3"/>
    <w:rsid w:val="00BB2FD6"/>
    <w:rsid w:val="00BD5318"/>
    <w:rsid w:val="00BD7076"/>
    <w:rsid w:val="00BE578D"/>
    <w:rsid w:val="00BE60F8"/>
    <w:rsid w:val="00BE6B43"/>
    <w:rsid w:val="00BE7E24"/>
    <w:rsid w:val="00C0035F"/>
    <w:rsid w:val="00C00DBF"/>
    <w:rsid w:val="00C00F30"/>
    <w:rsid w:val="00C025DC"/>
    <w:rsid w:val="00C04FA6"/>
    <w:rsid w:val="00C1105D"/>
    <w:rsid w:val="00C13688"/>
    <w:rsid w:val="00C16CC7"/>
    <w:rsid w:val="00C244B4"/>
    <w:rsid w:val="00C4001D"/>
    <w:rsid w:val="00C50D99"/>
    <w:rsid w:val="00C529B3"/>
    <w:rsid w:val="00C532D0"/>
    <w:rsid w:val="00C55646"/>
    <w:rsid w:val="00C556D7"/>
    <w:rsid w:val="00C6360F"/>
    <w:rsid w:val="00C65828"/>
    <w:rsid w:val="00C701EA"/>
    <w:rsid w:val="00C71C44"/>
    <w:rsid w:val="00C733E9"/>
    <w:rsid w:val="00C73739"/>
    <w:rsid w:val="00C73988"/>
    <w:rsid w:val="00C73A39"/>
    <w:rsid w:val="00C76AF1"/>
    <w:rsid w:val="00C77B95"/>
    <w:rsid w:val="00C8018B"/>
    <w:rsid w:val="00C8133F"/>
    <w:rsid w:val="00C81642"/>
    <w:rsid w:val="00C850F9"/>
    <w:rsid w:val="00C921F2"/>
    <w:rsid w:val="00CA0186"/>
    <w:rsid w:val="00CA4070"/>
    <w:rsid w:val="00CA55D7"/>
    <w:rsid w:val="00CA5F0E"/>
    <w:rsid w:val="00CA7D17"/>
    <w:rsid w:val="00CB16FB"/>
    <w:rsid w:val="00CC251E"/>
    <w:rsid w:val="00CC657A"/>
    <w:rsid w:val="00CD1D23"/>
    <w:rsid w:val="00CF6AE4"/>
    <w:rsid w:val="00D022CA"/>
    <w:rsid w:val="00D02A1B"/>
    <w:rsid w:val="00D116D0"/>
    <w:rsid w:val="00D124D6"/>
    <w:rsid w:val="00D1728B"/>
    <w:rsid w:val="00D17614"/>
    <w:rsid w:val="00D24CA6"/>
    <w:rsid w:val="00D33033"/>
    <w:rsid w:val="00D47AD0"/>
    <w:rsid w:val="00D5193F"/>
    <w:rsid w:val="00D56442"/>
    <w:rsid w:val="00D758FF"/>
    <w:rsid w:val="00D83889"/>
    <w:rsid w:val="00D90F0C"/>
    <w:rsid w:val="00D91B87"/>
    <w:rsid w:val="00D92986"/>
    <w:rsid w:val="00DA0E23"/>
    <w:rsid w:val="00DA1399"/>
    <w:rsid w:val="00DA143A"/>
    <w:rsid w:val="00DA2F24"/>
    <w:rsid w:val="00DA3C10"/>
    <w:rsid w:val="00DA6913"/>
    <w:rsid w:val="00DB21DC"/>
    <w:rsid w:val="00DB54DC"/>
    <w:rsid w:val="00DC210B"/>
    <w:rsid w:val="00DC5A8C"/>
    <w:rsid w:val="00DC7284"/>
    <w:rsid w:val="00DD1460"/>
    <w:rsid w:val="00DD5714"/>
    <w:rsid w:val="00DE5E5D"/>
    <w:rsid w:val="00DE7C6B"/>
    <w:rsid w:val="00DE7FF7"/>
    <w:rsid w:val="00DF6514"/>
    <w:rsid w:val="00E04B53"/>
    <w:rsid w:val="00E12E02"/>
    <w:rsid w:val="00E13B51"/>
    <w:rsid w:val="00E26796"/>
    <w:rsid w:val="00E26D09"/>
    <w:rsid w:val="00E36207"/>
    <w:rsid w:val="00E4414E"/>
    <w:rsid w:val="00E45D79"/>
    <w:rsid w:val="00E46B66"/>
    <w:rsid w:val="00E5296D"/>
    <w:rsid w:val="00E56B62"/>
    <w:rsid w:val="00E66040"/>
    <w:rsid w:val="00E70860"/>
    <w:rsid w:val="00E76F33"/>
    <w:rsid w:val="00E76F73"/>
    <w:rsid w:val="00E9503C"/>
    <w:rsid w:val="00EA0051"/>
    <w:rsid w:val="00EA6000"/>
    <w:rsid w:val="00EA63EB"/>
    <w:rsid w:val="00EB4D68"/>
    <w:rsid w:val="00EC079C"/>
    <w:rsid w:val="00EC17A5"/>
    <w:rsid w:val="00EC240F"/>
    <w:rsid w:val="00EC48AD"/>
    <w:rsid w:val="00EC7DB7"/>
    <w:rsid w:val="00ED1054"/>
    <w:rsid w:val="00ED53B1"/>
    <w:rsid w:val="00EE4B2E"/>
    <w:rsid w:val="00F02118"/>
    <w:rsid w:val="00F15813"/>
    <w:rsid w:val="00F17483"/>
    <w:rsid w:val="00F210A2"/>
    <w:rsid w:val="00F3590D"/>
    <w:rsid w:val="00F5315E"/>
    <w:rsid w:val="00F540C7"/>
    <w:rsid w:val="00F553D5"/>
    <w:rsid w:val="00F5765C"/>
    <w:rsid w:val="00F60BDF"/>
    <w:rsid w:val="00F63DB3"/>
    <w:rsid w:val="00F65FF6"/>
    <w:rsid w:val="00F66632"/>
    <w:rsid w:val="00F701A1"/>
    <w:rsid w:val="00F70782"/>
    <w:rsid w:val="00F732F9"/>
    <w:rsid w:val="00F7357C"/>
    <w:rsid w:val="00F9162F"/>
    <w:rsid w:val="00F962FD"/>
    <w:rsid w:val="00FB5765"/>
    <w:rsid w:val="00FC6363"/>
    <w:rsid w:val="00FC7482"/>
    <w:rsid w:val="00FD0FD5"/>
    <w:rsid w:val="00FE064D"/>
    <w:rsid w:val="00FE2F04"/>
    <w:rsid w:val="00FE7FA8"/>
    <w:rsid w:val="00FF2231"/>
    <w:rsid w:val="00FF5883"/>
    <w:rsid w:val="00FF5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07F16"/>
  <w15:chartTrackingRefBased/>
  <w15:docId w15:val="{0F09AC88-953C-6C41-A890-A776BED6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before="120" w:line="3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69BA"/>
    <w:pPr>
      <w:spacing w:before="0" w:line="240" w:lineRule="auto"/>
    </w:pPr>
    <w:rPr>
      <w:rFonts w:eastAsia="Times New Roman" w:cs="Times New Roman"/>
      <w:kern w:val="0"/>
      <w:sz w:val="24"/>
      <w14:ligatures w14:val="none"/>
    </w:rPr>
  </w:style>
  <w:style w:type="paragraph" w:styleId="Heading4">
    <w:name w:val="heading 4"/>
    <w:basedOn w:val="Normal"/>
    <w:link w:val="Heading4Char"/>
    <w:uiPriority w:val="9"/>
    <w:qFormat/>
    <w:rsid w:val="003E0A8F"/>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E0A8F"/>
    <w:rPr>
      <w:rFonts w:eastAsia="Times New Roman" w:cs="Times New Roman"/>
      <w:b/>
      <w:bCs/>
      <w:kern w:val="0"/>
      <w:sz w:val="24"/>
      <w14:ligatures w14:val="none"/>
    </w:rPr>
  </w:style>
  <w:style w:type="table" w:customStyle="1" w:styleId="2">
    <w:name w:val="2"/>
    <w:basedOn w:val="TableNormal"/>
    <w:rsid w:val="00DA2F24"/>
    <w:pPr>
      <w:spacing w:before="0" w:line="240" w:lineRule="auto"/>
      <w:jc w:val="both"/>
    </w:pPr>
    <w:rPr>
      <w:rFonts w:eastAsia="Times New Roman" w:cs="Times New Roman"/>
      <w:kern w:val="0"/>
      <w:sz w:val="20"/>
      <w:szCs w:val="28"/>
      <w14:ligatures w14:val="none"/>
    </w:rPr>
    <w:tblPr>
      <w:tblCellMar>
        <w:left w:w="115" w:type="dxa"/>
        <w:right w:w="115" w:type="dxa"/>
      </w:tblCellMar>
    </w:tblPr>
  </w:style>
  <w:style w:type="table" w:styleId="TableGrid">
    <w:name w:val="Table Grid"/>
    <w:basedOn w:val="TableNormal"/>
    <w:uiPriority w:val="39"/>
    <w:rsid w:val="00DA2F24"/>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85848"/>
    <w:pPr>
      <w:tabs>
        <w:tab w:val="center" w:pos="4680"/>
        <w:tab w:val="right" w:pos="9360"/>
      </w:tabs>
    </w:pPr>
    <w:rPr>
      <w:rFonts w:eastAsiaTheme="minorHAnsi" w:cs="Times New Roman (Body CS)"/>
      <w:kern w:val="2"/>
      <w:sz w:val="28"/>
      <w14:ligatures w14:val="standardContextual"/>
    </w:rPr>
  </w:style>
  <w:style w:type="character" w:customStyle="1" w:styleId="HeaderChar">
    <w:name w:val="Header Char"/>
    <w:basedOn w:val="DefaultParagraphFont"/>
    <w:link w:val="Header"/>
    <w:uiPriority w:val="99"/>
    <w:rsid w:val="00085848"/>
  </w:style>
  <w:style w:type="character" w:styleId="PageNumber">
    <w:name w:val="page number"/>
    <w:basedOn w:val="DefaultParagraphFont"/>
    <w:uiPriority w:val="99"/>
    <w:semiHidden/>
    <w:unhideWhenUsed/>
    <w:rsid w:val="00085848"/>
  </w:style>
  <w:style w:type="paragraph" w:styleId="Footer">
    <w:name w:val="footer"/>
    <w:basedOn w:val="Normal"/>
    <w:link w:val="FooterChar"/>
    <w:uiPriority w:val="99"/>
    <w:unhideWhenUsed/>
    <w:rsid w:val="00085848"/>
    <w:pPr>
      <w:tabs>
        <w:tab w:val="center" w:pos="4680"/>
        <w:tab w:val="right" w:pos="9360"/>
      </w:tabs>
    </w:pPr>
    <w:rPr>
      <w:rFonts w:eastAsiaTheme="minorHAnsi" w:cs="Times New Roman (Body CS)"/>
      <w:kern w:val="2"/>
      <w:sz w:val="28"/>
      <w14:ligatures w14:val="standardContextual"/>
    </w:rPr>
  </w:style>
  <w:style w:type="character" w:customStyle="1" w:styleId="FooterChar">
    <w:name w:val="Footer Char"/>
    <w:basedOn w:val="DefaultParagraphFont"/>
    <w:link w:val="Footer"/>
    <w:uiPriority w:val="99"/>
    <w:rsid w:val="00085848"/>
  </w:style>
  <w:style w:type="paragraph" w:styleId="ListParagraph">
    <w:name w:val="List Paragraph"/>
    <w:basedOn w:val="Normal"/>
    <w:uiPriority w:val="34"/>
    <w:qFormat/>
    <w:rsid w:val="00085848"/>
    <w:pPr>
      <w:spacing w:before="120" w:after="200" w:line="276" w:lineRule="auto"/>
      <w:ind w:left="720"/>
      <w:contextualSpacing/>
    </w:pPr>
    <w:rPr>
      <w:rFonts w:eastAsiaTheme="minorHAnsi" w:cs="Times New Roman (Body CS)"/>
      <w:kern w:val="2"/>
      <w:sz w:val="28"/>
      <w14:ligatures w14:val="standardContextual"/>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085848"/>
    <w:pPr>
      <w:spacing w:before="100" w:beforeAutospacing="1" w:after="100" w:afterAutospacing="1"/>
    </w:p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085848"/>
    <w:rPr>
      <w:rFonts w:eastAsia="Times New Roman" w:cs="Times New Roman"/>
      <w:kern w:val="0"/>
      <w:sz w:val="24"/>
      <w:lang w:val="en-US"/>
      <w14:ligatures w14:val="none"/>
    </w:rPr>
  </w:style>
  <w:style w:type="character" w:styleId="Strong">
    <w:name w:val="Strong"/>
    <w:basedOn w:val="DefaultParagraphFont"/>
    <w:uiPriority w:val="22"/>
    <w:qFormat/>
    <w:rsid w:val="00ED53B1"/>
    <w:rPr>
      <w:b/>
      <w:bCs/>
    </w:rPr>
  </w:style>
  <w:style w:type="character" w:customStyle="1" w:styleId="text">
    <w:name w:val="text"/>
    <w:basedOn w:val="DefaultParagraphFont"/>
    <w:rsid w:val="007B69BA"/>
  </w:style>
  <w:style w:type="paragraph" w:styleId="Revision">
    <w:name w:val="Revision"/>
    <w:hidden/>
    <w:uiPriority w:val="99"/>
    <w:semiHidden/>
    <w:rsid w:val="00D1728B"/>
    <w:pPr>
      <w:spacing w:before="0" w:line="240" w:lineRule="auto"/>
    </w:pPr>
    <w:rPr>
      <w:rFonts w:eastAsia="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1368</Words>
  <Characters>7802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 Tong Duc</dc:creator>
  <cp:keywords/>
  <dc:description/>
  <cp:lastModifiedBy>Anh Lee</cp:lastModifiedBy>
  <cp:revision>11</cp:revision>
  <cp:lastPrinted>2025-10-06T02:00:00Z</cp:lastPrinted>
  <dcterms:created xsi:type="dcterms:W3CDTF">2025-12-09T06:45:00Z</dcterms:created>
  <dcterms:modified xsi:type="dcterms:W3CDTF">2025-12-11T16:19:00Z</dcterms:modified>
</cp:coreProperties>
</file>